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№ 5-22- 640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фио, паспортные данные гражданина РФ;   проживающего по адресу: адрес; со средним  образованием;  официально не трудоустроенного; не состоящего в зарегистрированном браке;  ранее  привлекавшегося к административной ответственности,</w:t>
      </w:r>
    </w:p>
    <w:p w:rsidR="00A77B3E">
      <w:r>
        <w:t xml:space="preserve">                                                      установил:</w:t>
      </w:r>
    </w:p>
    <w:p w:rsidR="00A77B3E">
      <w:r>
        <w:t xml:space="preserve">                 дата в время  гражданин   фио  в общественном месте по адресу: адрес, около д.№14,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 он слабо ориентировался  в окружающей среде. Тем самым, совершил административное правонарушение, предусмотренное ст.20.21 КоАП РФ.  </w:t>
      </w:r>
    </w:p>
    <w:p w:rsidR="00A77B3E">
      <w:r>
        <w:t xml:space="preserve"> 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 xml:space="preserve">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 в котором изложены обстоятельства  правонарушения; фотографией фио, подтверждающей нахождение его  в состоянии опьянения, оскорбляющем человеческое достоинство и общественную нравственность; письменными объяснениями свидетеля совершенного административного правонарушения фио; письменными объяснениями фио; Актом медицинского освидетельствования на состояние опьянения (алкогольного, наркотического или иного токсического) от дата, согласно которому  фио от прохождения  медицинского освидетельствования отказался;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обстоятельство, отягчающее административную ответственность - повторное совершение в течение одного года однородного административного правонарушения (дата привлечен по ст.20.21 КоАП РФ, назначен штраф сумма срок оплаты  не истек).  Кроме того, дата  в отношении фио было вынесено  постановление о  привлечении его к административной ответственности по ст.20.21 КоАП РФ, и ему назначен штраф в размере сумма  Данные обстоятельства  свидетельствуют о том, что фио является злостным нарушителем общественного порядка.  </w:t>
      </w:r>
    </w:p>
    <w:p w:rsidR="00A77B3E">
      <w:r>
        <w:t xml:space="preserve">                 На основании вышеизложенного  мировой судья считает, что с учетом  данных о личности  фио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фио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2 (двое)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    Постановление подлежит немедленному исполнению.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