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№5-22-608/2023</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адрес УССР: гражданина РФ; паспортные данные,  проживающего по адресу: адрес, не работающего, не женатого, имеющего несовершеннолетнего ребенка: дочь фио датар, со слов инвалид 3 группы, ранее не привлекавшегося к административной ответственности,</w:t>
      </w:r>
    </w:p>
    <w:p w:rsidR="00A77B3E">
      <w:r>
        <w:t xml:space="preserve">   </w:t>
      </w:r>
    </w:p>
    <w:p w:rsidR="00A77B3E">
      <w:r>
        <w:t>УСТАНОВИЛ:</w:t>
      </w:r>
    </w:p>
    <w:p w:rsidR="00A77B3E"/>
    <w:p w:rsidR="00A77B3E">
      <w:r>
        <w:t xml:space="preserve">              дата в время фио  находясь по адресу: адрес совершил насильственные действия в отношении фио, дата, а именно нанес ей удар головой в область лица причинив ей физическую боль, но не повлекшие за собой кратковременное расстройство здоровья  и последствий  указанных в ст. 115 УК РФ, что подтверждается заключением эксперта № 189 от дата</w:t>
      </w:r>
    </w:p>
    <w:p w:rsidR="00A77B3E">
      <w:r>
        <w:t xml:space="preserve">Тем самым, совершил административное правонарушение, предусмотренное  ст.6.1.1 КоАП РФ.  </w:t>
      </w:r>
    </w:p>
    <w:p w:rsidR="00A77B3E">
      <w:r>
        <w:t xml:space="preserve">            В судебном заседании  фио которому были разъяснены права и обязанности предусмотренные КоАП, а также положения ст.51 Конституции РФ виновным себя не признал, пояснил, что потерпевшая фио является его бывшей женой. На данный момент они совместно проживают в одной квартире, с ними проживает несовершеннолетняя дочь. К потерпевшей фио у него имеются претензии из-за того что она ранее вела аморальный образ жизни. дата у них произошла конфликтная ситуация по поводу того что потерпевшая отсутствовала дома. В ходе конфликта он ей не наносил каких-либо телесных повреждений, только коснулся своей головой об голову потерпевшей. Считает, что потерпевшая воспользовавшись тем, что она ранее работала в больнице могла попросить эксперта чтобы он выдал такое заключение.</w:t>
      </w:r>
    </w:p>
    <w:p w:rsidR="00A77B3E">
      <w:r>
        <w:tab/>
        <w:t>В судебном заседании  потерпевшая фио которой были разъяснены права и обязанности предусмотренные КоАП, а также положения ст.51 Конституции РФ пояснила, что фио, который является ее бывшим супругом и проживают совместно в одной квартире постоянно предъявляет ей претензии, которые переходят в конфликт, неоднократно подымал на нее руку. дата произошел очередной конфликт с фио, который нанес ей удар своей головой в ее голову, при этом хватал ее за руки. Своими действиями фио причинил физическую боль. Так как конфликты возникают постоянно она вынуждена была написать заявление в полицию и обратиться в медицинское учреждение для того что зафиксировать побои.</w:t>
      </w:r>
    </w:p>
    <w:p w:rsidR="00A77B3E">
      <w:r>
        <w:t xml:space="preserve">          Заслушав участников процесса, исследовав материалы дела, суд приходит к следующему:</w:t>
      </w:r>
    </w:p>
    <w:p w:rsidR="00A77B3E">
      <w:r>
        <w:t xml:space="preserve">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104121 от дата, в котором изложены обстоятельства, совершенного правонарушения; в протоколе указано, что  фио  с протоколом ознакомлен;</w:t>
      </w:r>
    </w:p>
    <w:p w:rsidR="00A77B3E">
      <w:r>
        <w:t xml:space="preserve">       - рапортом старшего УУП ОУУП и ПДН ОМВД России по адрес фио от дата;</w:t>
      </w:r>
    </w:p>
    <w:p w:rsidR="00A77B3E">
      <w:r>
        <w:t xml:space="preserve">      -  заявлением фио на имя начальника ОМВД Росссии по адрес о принятии мер к фио;</w:t>
      </w:r>
    </w:p>
    <w:p w:rsidR="00A77B3E">
      <w:r>
        <w:t xml:space="preserve">       - объяснениями фио от дата;</w:t>
      </w:r>
    </w:p>
    <w:p w:rsidR="00A77B3E">
      <w:r>
        <w:t xml:space="preserve">       -  обхяснениями фио от дата;</w:t>
      </w:r>
    </w:p>
    <w:p w:rsidR="00A77B3E">
      <w:r>
        <w:t xml:space="preserve">       - заключением эксперта № 189 от дата согласно которого у фио обнаружены повреждения в виде ушиба мягких тканей лобной области справа, образовались от действия тупого предмета с ограниченной контактировавшей поверхностью в результате травматического воздействия в данную область, не исключено, дата, что подтверждается формой и размерами повреждения, наличия воспалительной реакции в мягких тканях, на месте его образования, расположение на лице. Повреждения в виде кровоподтека по передней поверхности средней и нижней трети левого предплечья, образовалось от действия тупого предмета с ограниченной контактировавшей поверхностью удлиненной формы или близко к таковой, в результате травматического воздействия в данную область, свыше 6-7 суток к моменту освидетельствования. О чем свидетельствует форма, размеры и цвет поверхностей повреждений, отсутствие выраженной воспалительной реакции в мягких тканях, на месте его образования, расположением на конечности. Указанные повреждения не повлекли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п.9 приложения к приказу № 194н от дата № Об утверждении медицинских критериев определения степени тяжести вреда, причинившего здоровью человека) и не являются опасными для жизни в момент причинения.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совершение правонарушения впервые, нахождения на иждивении несовершеннолетнего ребенка. Обстоятельств, отягчающих административную ответственность, не установлено.   </w:t>
      </w:r>
    </w:p>
    <w:p w:rsidR="00A77B3E">
      <w:r>
        <w:t xml:space="preserve">            На основании  вышеизложенного, исходя из конкретных обстоятельств дела, с учетом личности  нарушителя и личности потерпевшей, мировой судья считает необходимым назначить нарушителю наказание в виде административного штрафа в размере сумма    </w:t>
      </w:r>
    </w:p>
    <w:p w:rsidR="00A77B3E">
      <w:r>
        <w:t xml:space="preserve">            Руководствуясь ст.ст. 29.9 ч.1 п.1, 29.10, 29.11 Кодекса РФ об административных правонарушениях,</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0410760300225006082306152, назначение платежа: «штраф по делу об административном правонарушении по постановлению  № 5-22-608/2023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