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5-22-197/2020</w:t>
      </w:r>
    </w:p>
    <w:p w:rsidR="00A77B3E">
      <w:r>
        <w:t xml:space="preserve">П О С Т А Н О В Л Е Н И Е </w:t>
      </w:r>
    </w:p>
    <w:p w:rsidR="00A77B3E">
      <w:r>
        <w:t xml:space="preserve">по делу об административном правонарушении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гражданки РФ; зарегистрированной и проживающей по адресу: адрес; пенсионерки; ранее не привлекавшейся  к административной ответственности,</w:t>
      </w:r>
    </w:p>
    <w:p w:rsidR="00A77B3E"/>
    <w:p w:rsidR="00A77B3E">
      <w:r>
        <w:t xml:space="preserve">                                                           У С Т А Н О В И Л:</w:t>
      </w:r>
    </w:p>
    <w:p w:rsidR="00A77B3E">
      <w:r>
        <w:t xml:space="preserve">                фио не выполнила в установленный срок предписание органа государственного земельного надзора об устранении нарушений земельного законодательства, а именно, не  выполнила  в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гражданке  фио было предписано: устранить нарушение земельного законодательства в отношении  принадлежащего ему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соотвествии с документированно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Следовательно,   фио совершила административное правонарушение, предусмотренное ч.25 ст.19.5  КоАП РФ.</w:t>
      </w:r>
    </w:p>
    <w:p w:rsidR="00A77B3E">
      <w:r>
        <w:t xml:space="preserve">     Привлекаемое лицо   фио в судебное заседание не явилась, о времени и месте судебного заседания была извещена надлежащим образом телефонограммой,  не возражала  рассмотреть дело в ее отсутствие, просила строго не наказывать.  Иных заявлений и ходатайств мировому судье от  фио не поступало.</w:t>
      </w:r>
    </w:p>
    <w:p w:rsidR="00A77B3E">
      <w:r>
        <w:t xml:space="preserve">                Согласно разъяснению, содержащемуся в п.6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вышеизложенного, а также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ч.2 ст.7 ЗК РФ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7B3E">
      <w: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77B3E">
      <w:r>
        <w:t xml:space="preserve">       В силу положений ст.42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A77B3E">
      <w:r>
        <w:t xml:space="preserve">       Согласно Классификатору видов разрешенного использования земельных участков, утвержденному  Приказом Министерства экономического развития РФ от дата N 540,  для  земельного участка  с видом разрешенного использования «для индивидуального жилищного строительства» разрешено: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дата  уполномоченным должностным лицом органа государственного земельного надзора  на основании  проведенной  проверки   гражданке фио было выдано предписание  №2 об устранении выявленного нарушения требований  земельного законодательства РФ, а именно, предписано в срок до дата  устранить нарушение земельного законодательства в отношении   принадлежащего ему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на котором  размещено 6-ти этажное строение (из которых 5 надземных этажей), этажность которого  превышает  допустимую  данным видом  разрешенного использования ( три надземных этажа), что является нарушением требований ст.7, 42 Земельного кодекса РФ. Нарушение  предписано устранить путем использования  вышеуказанного земельного участка в соотвествии с документированно установленным видом разрешенного использования «для индивидуального жилищного строительства» или изменения в установленном законодательством порядке вида разрешенного использования земельного участка в соответствии с фактическим видом  использования.   </w:t>
      </w:r>
    </w:p>
    <w:p w:rsidR="00A77B3E">
      <w:r>
        <w:t xml:space="preserve">                 В ходе проверки по исполнению выданного предписания, проведенной   государственным инспектором  адрес  по использованию  и охране земель   фио в период с дата по дата, был выявлен факт неисполнения фио в  установленный срок  вышеуказанного предписания, что зафиксировано в Акте  проверки №102  от дата.</w:t>
      </w:r>
    </w:p>
    <w:p w:rsidR="00A77B3E">
      <w:r>
        <w:t xml:space="preserve">        В данном случае факт совершения  фио административного правонарушения, предусмотренного ч.25 ст.19.5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составленном в отсутствие  фио при ее надлежащем извещении;</w:t>
      </w:r>
    </w:p>
    <w:p w:rsidR="00A77B3E">
      <w:r>
        <w:t xml:space="preserve">- выпиской из ЕГРН о принадлежности  фио на праве общей долевой собственности (в ? доле) земельного участка  площадью  121 кв.м, расположенного по адресу: адрес, с кадастровым номером  90:15:телефон:1670, с видом разрешенного использования - «для индивидуального жилищного строительства»;  </w:t>
      </w:r>
    </w:p>
    <w:p w:rsidR="00A77B3E">
      <w:r>
        <w:t>- предписанием №2 от дата об устранении выявленного нарушения требований  земельного законодательства РФ, выданным  в отношении фио;</w:t>
      </w:r>
    </w:p>
    <w:p w:rsidR="00A77B3E">
      <w:r>
        <w:t xml:space="preserve"> - распоряжением о проведении внеплановой, выездной проверки физического лица от дата №41-01/7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Актом проверки  №101  от  дата и  фото-таблицей к акту, в которых отражено, что  на  вышеуказанном земельном участке  расположено  строение  с  5-тью надземными этажами),  тем самым этажность   превышает  допустимую  данным видом  разрешенного использования (три надземных этажа);</w:t>
      </w:r>
    </w:p>
    <w:p w:rsidR="00A77B3E">
      <w:r>
        <w:t>- кадастровым паспортом  здания – жилого дома, расположенного адресу: адрес, площадью 241 кв.м, выданным по состоянию на дата, из которого усматривается, что  на тот момент здание  имело  4 этажа, а также 1 подземный этаж.</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w:t>
      </w:r>
    </w:p>
    <w:p w:rsidR="00A77B3E">
      <w:r>
        <w:t xml:space="preserve">                При этом предписание органа государственного  земельного надзора обжаловано не было,  следовательно, обязательно для исполнения.  фио  с ходатайством о продлении срока исполнения предписания не обращался, и  этот срок не продлевался.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объективную сторону правонарушения, предусмотренного ч.25 ст.19.5  КоАП РФ.</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ч.25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намерение привести документы на земельный участок в соответствии в действующим законодательством; пенсионный возраст фио Обстоятельств, отягчающих административную ответственность, по делу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Признать фио виновным в совершении административного правонарушения, предусмотренного ч.25 ст.19.5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назначение платежа – штраф по делу об административном правонарушении № 5-22-197/2020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