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5-22-622/2024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зарегистрированного и проживающего по адресу: адрес;  гражданина РФ, паспортные данные; официально не трудоустроенного;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ст. 12.6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раскаялся; не отрицал, обстоятельств правонарушения, изложенных в протоколе об административном правонарушении. Просил строго его не наказывать; обязался оплатить назначенный штраф.  </w:t>
      </w:r>
    </w:p>
    <w:p w:rsidR="00A77B3E">
      <w:r>
        <w:t xml:space="preserve">        Заслушав привлекаемое лицо,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обстоятельства, смягчающие административную ответственность – признание вины и раскаяние; неумышленную форму вины. 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0410760300225006222420134; назначение платежа: «штраф по делу об административном правонарушении по постановлению № 5-22-622/2024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