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№5-22-224/2020</w:t>
      </w:r>
    </w:p>
    <w:p w:rsidR="00A77B3E">
      <w:r>
        <w:t xml:space="preserve">                                                            П О С Т А Н О В Л Е Н И Е</w:t>
      </w:r>
    </w:p>
    <w:p w:rsidR="00A77B3E">
      <w:r>
        <w:t xml:space="preserve">                                           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ч.2 ст.14.16 КоАП РФ в отношении  директора наименование организации фио, паспортные данные; гражданки Грузии; зарегистрированной и проживающей на основании ВИДа на жительство по адресу: адрес; пенсионерки; сведения о привлечении к административной ответственности отсутствуют, </w:t>
      </w:r>
    </w:p>
    <w:p w:rsidR="00A77B3E">
      <w:r>
        <w:t xml:space="preserve">                                                                       У С Т А Н О В И Л :</w:t>
      </w:r>
    </w:p>
    <w:p w:rsidR="00A77B3E">
      <w:r>
        <w:t xml:space="preserve">                  дата в время директор наименование организации фио,      по адресу:  адрес кафе «Грин»   осуществляла  оборот    алкогольной и спиртосодержащей продукции без сопроводительных документов, удостоверяющих легальность их производства и оборота,  чем нарушила  требования ст.10.2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Тем самым, совершила административное правонарушение, предусмотренное  ч.2 ст.14.16  КоАП РФ. </w:t>
      </w:r>
    </w:p>
    <w:p w:rsidR="00A77B3E">
      <w:r>
        <w:t xml:space="preserve">   фио в судебное заседание не явилась, о времени и месте  рассмотрения дела  извещена надлежащим образом, что подтверждается  ее заявлением, направленным в адрес суда, в котором она просит рассмотреть  дело в ее отсутствие, указав, что  вину  признает полностью, просит строго не наказывать.  </w:t>
      </w:r>
    </w:p>
    <w:p w:rsidR="00A77B3E">
      <w:r>
        <w:t xml:space="preserve">        На основании положений ч.2 ст.25.1, 29.7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КоАП РФ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2 ст.14.16 КоАП РФ предусмотрена административная ответственность за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w:t>
      </w:r>
    </w:p>
    <w:p w:rsidR="00A77B3E">
      <w:r>
        <w:t xml:space="preserve">       Согласно п.1 ст.10.2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дата №171-ФЗ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 в том числе:</w:t>
      </w:r>
    </w:p>
    <w:p w:rsidR="00A77B3E">
      <w:r>
        <w:t>1) товарно-транспортная накладная;</w:t>
      </w:r>
    </w:p>
    <w:p w:rsidR="00A77B3E">
      <w:r>
        <w:t>2) справка,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 справка не заполняется для импортированных этилового спирта, алкогольной и спиртосодержащей продукции, являющихся товарами ЕАЭС;</w:t>
      </w:r>
    </w:p>
    <w:p w:rsidR="00A77B3E">
      <w:r>
        <w:t xml:space="preserve"> 3) справка,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адрес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A77B3E">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77B3E">
      <w:r>
        <w:t xml:space="preserve">          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A77B3E">
      <w:r>
        <w:t xml:space="preserve">               В силу положений п.2 ст.10.2 вышеуказанного Федерального закона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пункте 1 настоящей статьи, считаются продукцией, находящейся в незаконном обороте.</w:t>
      </w:r>
    </w:p>
    <w:p w:rsidR="00A77B3E">
      <w:r>
        <w:t xml:space="preserve">                Факт совершения директором наименование организации фио административного правонарушения, предусмотренного ч.2 ст.14.16 КоАП РФ, и ее виновность подтверждается материалами дела:</w:t>
      </w:r>
    </w:p>
    <w:p w:rsidR="00A77B3E">
      <w:r>
        <w:t>- протоколом об административном правонарушении от дата, с  которым  фио была ознакомлена и согласна; указала, что   вину признает полностью, просит  рассмотреть дело без ее участия;</w:t>
      </w:r>
    </w:p>
    <w:p w:rsidR="00A77B3E">
      <w:r>
        <w:t>-  рапортом оперативного дежурного  ОМВД России по адрес от  дата, согласно которому поступило сообщение  о реализации наименование организации немаркированной алкогольной продукции  по адресу:  адрес;</w:t>
      </w:r>
    </w:p>
    <w:p w:rsidR="00A77B3E">
      <w:r>
        <w:t>- протоколом осмотра места происшествия от дата по адресу:  адрес кафе «Грин», произведенного в присутствии двух понятых, в ходе которого была изъята алкогольная продукция:  3 (три) полимерных бутылки объемом 1 (один) литр и одна бутылка 1,5 литра; 1 (одна) бутылка «DEKCYPER» объемом 0,7 литра, 1 (одна) бутылка XENTA ABSENTA объемом 0,7 литра, 1 (одна) бутылка Villa KR1M объемом 0,7 литра, 1 (одна) бутылка WENNEKER объемом 0,7 литра, 1 (одна) бутылка PAGES объемом 0,7 литра, 1 (одна) полимерная бутылка объемом 1,25 литра, 1 (одна) бутылка BEEFEATER объемом 0,5 литра, 1 (одна) бутылка BACARDI объемом 0,5 литра, 1 (одна) бутылка Jack Daniels объемом 0,7 литра, 1 (одна) бутылка Olmeca объемом 0,7 литра, 1 (одна) бутылка Red Label объемом 1 литр, 1 (одна) бутылка XENTA объемом 0,7 литра, 1 (одна) бутылка Becherovka объемом 0,5 литра, 1 (одна) бутылка Klinkov объемом 0,5 литра, 1 (одна) бутылка Sambuca, объемом 0,7 литра, 1 (одна) бутылка Villa KR1M объемом 0,7 литра, которые помещены в картонные коробки, горловины которых оклеены скотчем и пояснительной запиской с подписями понятых и лица, произведшего изъятие;</w:t>
      </w:r>
    </w:p>
    <w:p w:rsidR="00A77B3E">
      <w:r>
        <w:t>- письменными объяснениями  фио от дата, в которых она указала, что на основании приказа №1 от дата занимает должность директора наименование организации, которое на основании  выданной лицензии №91РПО телефон от дата занимается реализацией алкогольной продукции. Подтвердила факт реализации дата алкогольной продукции в помещении кафе «Грин»  по адресу:  адрес, без сопроводительных документов и сертификатов соответствия, подтверждающих качество и легальность продукции. Пояснить происхождение имеющейся в наличии  в кафе  алкогольной продукции  и представить  сопроводительные документы не может;</w:t>
      </w:r>
    </w:p>
    <w:p w:rsidR="00A77B3E">
      <w:r>
        <w:t>-  копией договора аренды нежилого помещения №1/2019  от дата, заключенного  между наименование организации  и  наименование организации, о передаче в аренду кафе с летней площадкой по адресу:  адрес сроком по дата;</w:t>
      </w:r>
    </w:p>
    <w:p w:rsidR="00A77B3E">
      <w:r>
        <w:t>- лицензией №91РПО телефон от дата, выданной Министерством промышленной политики адрес наименование организации  на осуществление  розничной продажи алкогольной продукции при оказании услуг общественного питания  в кафе «Грин» по  адресу:  адрес;</w:t>
      </w:r>
    </w:p>
    <w:p w:rsidR="00A77B3E">
      <w:r>
        <w:t>- свидетельством о государственной регистрации юридического лица наименование организации;</w:t>
      </w:r>
    </w:p>
    <w:p w:rsidR="00A77B3E">
      <w:r>
        <w:t>- уведомлением  о постановке  на учет  Российской организации в налоговом органе наименование организации;</w:t>
      </w:r>
    </w:p>
    <w:p w:rsidR="00A77B3E">
      <w:r>
        <w:t>- выпиской из ЕГРЮЛ в отношении наименование организации;</w:t>
      </w:r>
    </w:p>
    <w:p w:rsidR="00A77B3E">
      <w:r>
        <w:t>- приказом №1 от дата о вступлении на  должность директора наименование организации фио;</w:t>
      </w:r>
    </w:p>
    <w:p w:rsidR="00A77B3E">
      <w:r>
        <w:t>- определением о возбуждении дела об административном правонарушении и проведении административного расследования от дата;</w:t>
      </w:r>
    </w:p>
    <w:p w:rsidR="00A77B3E">
      <w:r>
        <w:t>-  определением о назначении экспертизы спиртосодержащих жидкостей от дата;</w:t>
      </w:r>
    </w:p>
    <w:p w:rsidR="00A77B3E">
      <w:r>
        <w:t>- определением о прекращении производства по  делу об административном правонарушении и проведении административного расследования от дата;</w:t>
      </w:r>
    </w:p>
    <w:p w:rsidR="00A77B3E">
      <w:r>
        <w:t>-   заключением эксперта №1407/3-4 от дата  ФГБУ Крымская лаборатория судебной экспертизы Министерства юстиции РФ, согласно  которому представленные  для исследования  объекты №№1-19 являются  спиртосодержащими жидкостями с содержанием этилового спирта  от 5,50 % об.ед.  до 55,964 % об.ед. Представленные  на исследование жидкости частично  израсходованы  в ходе проведения  исследований, объекты №№6,16,18,19  израсходованы  полностью; оставшиеся после исследования объекты упакованы, опечатаны и возвращены инициатору экспертизы;</w:t>
      </w:r>
    </w:p>
    <w:p w:rsidR="00A77B3E">
      <w:r>
        <w:t>-  рапортом сотрудника полиции  ОМВД России по адрес от  дата об обнаружении  факта  реализации спиртных напитков;</w:t>
      </w:r>
    </w:p>
    <w:p w:rsidR="00A77B3E">
      <w:r>
        <w:t xml:space="preserve"> - копией Акта №58 от дата о получении и сохранности вещественных доказательств, изъятых в соответствии  со ст.27.10 КоАП РФ;</w:t>
      </w:r>
    </w:p>
    <w:p w:rsidR="00A77B3E">
      <w:r>
        <w:t>- другими исследованными по делу доказательствами, оснований не доверять которым у суда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 в совокупности вышеприведенные выше доказательства, суд приходит к выводу, что действия   директора наименование организации фио   подлежат квалификации по ч.2 ст.14.16 КоАП РФ.</w:t>
      </w:r>
    </w:p>
    <w:p w:rsidR="00A77B3E">
      <w:r>
        <w:t xml:space="preserve">        Санкция данной статьи влечет наложение административного штрафа на должностных лиц в размере от десяти тысяч до сумма прописью с конфискацией этилового спирта, алкогольной и спиртосодержащей продукции; на юридических лиц - от двухсот тысяч до сумма прописью с конфискацией этилового спирта, алкогольной и спиртосодержащей продукции.</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назначении наказания суд учитывает характер совершенного правонарушения, личность виновной, ее имущественное положение; обстоятельства, смягчающие административную ответственность – признание вины и раскаяние;   пенсионный возраст фиоадрес, отягчающих административную ответственность, судом не установлено.</w:t>
      </w:r>
    </w:p>
    <w:p w:rsidR="00A77B3E">
      <w:r>
        <w:t xml:space="preserve">        На основании вышеизложенного  суд считает необходимым  назначить должностному лицу фио  административное  наказание в виде штрафа в размере сумма без конфискации алкогольной и спиртосодержащей продукции.</w:t>
      </w:r>
    </w:p>
    <w:p w:rsidR="00A77B3E">
      <w:r>
        <w:t xml:space="preserve">                В данном случае  спиртосодержащая продукция  находилась у  директора наименование организации фио  в незаконном обороте и была изъята.</w:t>
      </w:r>
    </w:p>
    <w:p w:rsidR="00A77B3E">
      <w:r>
        <w:t xml:space="preserve">                 В соответствии с частью 3 статьи 3.7 КоАП РФ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 не является конфискацией.</w:t>
      </w:r>
    </w:p>
    <w:p w:rsidR="00A77B3E">
      <w:r>
        <w:t xml:space="preserve">                 Статьей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r>
        <w:t xml:space="preserve">                 На основании изложенного, руководствуясь ст.29.7, 29.9, 29.10 Кодекса об административных правонарушениях, мировой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ч.2 ст.14.16 КоАП РФ, и назначить наказание в виде административного штрафа в размере сумма (сумма прописью)   без   с конфискации. </w:t>
      </w:r>
    </w:p>
    <w:p w:rsidR="00A77B3E">
      <w:r>
        <w:t xml:space="preserve">                 Изъятая  на основании протокола  осмотра места происшествия от дата алкогольная и спиртосодержащая продукция, хранящаяся  в  ОМВД России по адрес на основании  Акта  №58 от дата о получении и сохранности вещественных доказательств, изъятых в соответствии со ст.27.10 КоАП РФ, за исключением израсходованной в ходе проведения экспертизы продукции – подлежит конфискации с последующим уничтожением в порядке, установленном Правительством Российской Федерации.</w:t>
      </w:r>
    </w:p>
    <w:p w:rsidR="00A77B3E">
      <w:r>
        <w:t xml:space="preserve">                Уничтожение изъятых предметов административного правонарушения поручить начальнику  ОМВД России по адрес.</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предоставить в судебный участок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№5-22-224/2020 от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