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Дело № 5-22-646/2020</w:t>
      </w:r>
    </w:p>
    <w:p w:rsidR="00A77B3E">
      <w:r>
        <w:t xml:space="preserve">  ПОСТАНОВЛЕНИЕ </w:t>
      </w:r>
    </w:p>
    <w:p w:rsidR="00A77B3E">
      <w:r>
        <w:t xml:space="preserve">                                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p w:rsidR="00A77B3E">
      <w:r>
        <w:t xml:space="preserve"> дата                                                                   адрес</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должностного лица Отделения лицензионно-разрешительной работы Главного управления Росгвардии по адрес  и адрес - фио,</w:t>
      </w:r>
    </w:p>
    <w:p w:rsidR="00A77B3E">
      <w:r>
        <w:t xml:space="preserve">рассмотрев  в открытом судебном заседании дело об административном правонарушении, предусмотренном ч.4 ст.20.8 Кодекса Российской Федерации об административных правонарушениях (далее - КоАП РФ),  в отношении   фио, паспортные данные, адрес, АР адрес; гражданина РФ; зарегистрированного и проживающего по адресу: адрес; с высшим образованием; являющегося индивидуальным предпринимателем; ранее не привлекавшегося к административной ответственности, </w:t>
      </w:r>
    </w:p>
    <w:p w:rsidR="00A77B3E">
      <w:r>
        <w:t xml:space="preserve">                                               </w:t>
      </w:r>
    </w:p>
    <w:p w:rsidR="00A77B3E">
      <w:r>
        <w:t xml:space="preserve">                                                                У С Т А Н О В И Л:</w:t>
      </w:r>
    </w:p>
    <w:p w:rsidR="00A77B3E">
      <w:r>
        <w:t xml:space="preserve">        Согласно протоколу об административном правонарушении  от дата, составленному  в отношении  фио по ч.4 ст.20.8 КоАП РФ  должностным лицом  Отделения  лицензионно-разрешительной  работы (по адрес и адрес) Главного Управления Росгвардии по адрес и адрес  – фио,  дата в время по адресу: адрес, в отделении   лицензионно-разрешительной  работы (по адрес и адрес) ГУ Росгвардии по адрес и адрес был установлен факт нарушения  гражданином фио установленных правил ношения оружия и патронов к нему, а именно, огнестрельного оружия ограниченного поражения марки «Grand Power T12-FM2, кал.10х28, №2000542, которое переносилось  в заводской упаковке. Тем самым, фио нарушил п.63 «Правил оборота гражданского и служебного оружия и патронов к нему на адрес»,  утвержденных Постановлением Правительства РФ от дата №814, согласно которому принадлежащее гражданам  РФ короткоствольное оружие должно  носиться в кобуре, поставленным на предохранитель, с соблюдением  условий, обеспечивающих  их сохранность, безопасность.   То есть, совершил административное правонарушение, предусмотренное ч.4 ст.20.8   КоАП РФ.</w:t>
      </w:r>
    </w:p>
    <w:p w:rsidR="00A77B3E">
      <w:r>
        <w:t xml:space="preserve">      фио М.С.  в судебное заседание  явился,  ему разъяснены права и обязанности, предусмотренные КоАП РФ, положения ст. 51 Конституции РФ. Вину в совершении административного правонарушения,  предусмотренного   ч.4  ст.20.8 КоАП РФ, не признал по основаниям, изложенным в его письменных объяснениях и ходатайствах, приобщенных к материалам дела.  Считает, что он не нарушал правила ношения оружия, поскольку он не осуществлял ношение оружия, а транспортировал это оружие в Отдел лицензионно-разрешительной работы  по адрес в специальной упаковке производителя (пластиковом кейсе черного цвета) в разряженном состоянии, без магазина, без патронов,  на основании имеющейся  у него лицензии на приобретение оружия,  и паспорта  гражданина РФ.  Пояснил, что  дата он действительно явился в Отдел лицензионно-разрешительной работы  по адрес по устному вызову инспектора  ОЛРР  для составления в отношении него  протокола об административном правонарушении по  ч.1 ст.20.11 КоАП РФ – за нарушение   сроков регистрации приобретенного  оружия.  При этом фио взял с собой принадлежащее  ему  оружие,  поскольку хотел, чтобы была осуществлена  его регистрация и выдано разрешение на ношение  и хранение, поскольку по  поданному им ранее заявлению ему незаконно было отказано в выдаче этого разрешения.   В связи с чем, фио была  подана жалоба  на действия должностных лиц Отдела лицензионно-разрешительной работы по адрес   вышестоящему руководству Росгвардии.  По его жалобе была проведена служебная проверка  вышестоящим руководством Главного Управления Росгвардии по адрес и адрес, и действия должностных лиц  ОЛРР по адрес и адрес по отказу фио  в выдаче  разрешения на ношение и хранение оружия были признаны незаконными; постановление от дата  о привлечении фио к административной ответственности по ч.1 ст.20.11 КоАП РФ  было отменено.   дата  фио было выдано  разрешение на ношение и хранение оружия и патронов к нему.  По указанным  выше основаниям  просит производство по делу прекратить в связи с  отсутствием   в его действиях состава  административного правонарушения, предусмотренного   ч.4  ст.20.8 КоАП РФ.</w:t>
      </w:r>
    </w:p>
    <w:p w:rsidR="00A77B3E">
      <w:r>
        <w:t xml:space="preserve">               Должностное лицо  Отделения  лицензионно-разрешительной  работы (по адрес и адрес) Главного Управления Росгвардии по адрес и адрес, допрошенный в качестве свидетеля, поддержал обстоятельства, изложенные в протоколе  об административном правонарушении и других материалах дела. Считает, что вина фио в совершении административного правонарушения,  предусмотренного ч.4 ст.20.8 КоАП РФ,  доказана материалами дела, поскольку  дата  в Отделе лицензионно-разрешительной работы по адрес при проверке принадлежащего фио оружия  было выявлено, что  оно переносилось  в заводской упаковке, а не в кобуре, как это установлено в п.63 «Правил оборота гражданского и служебного оружия и патронов к нему на адрес»,  утвержденных Постановлением Правительства РФ от дата №814. В связи с этим данное оружие  у  фио было изъято на основании протокола изъятия  от дата.  При этом не оспаривает, что  это оружие находилось в разряженном состоянии без патронов. Однако считает, что фио осуществлял именно ношение оружия, а не транспортирование, а поэтому  обязан был  носить  оружие в кобуре.</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В соответствии с частью 1 статьи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 xml:space="preserve">       Исходя из положений ч.1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 xml:space="preserve">        Согласно постановлению Пленума ВАС РФ от дата № 10, выяснение виновности лица в совершении административного правонарушения осуществляется на основании данных, зафиксированных в протоколе об административном правонарушении, объяснений лица, в отношении которого ведется производство по делу об административном правонарушении, в том числе об отсутствии возможности для соблюдения соответствующих правил и норм, о принятии всех зависящих от него мер по их соблюдению, а также на основании иных доказательств, предусмотренных частью 2 статьи 26.2 КоАП РФ.</w:t>
      </w:r>
    </w:p>
    <w:p w:rsidR="00A77B3E">
      <w:r>
        <w:t xml:space="preserve">               В соответствии с ч.4 ст.20.8  КоАП РФ  нарушение правил хранения, ношения или уничтожения оружия и патронов к нему гражданами, за исключением случая, предусмотренного частью 4.1 настоящей статьи, влечет наложение административного штрафа в размере от пятисот до сумма прописью  либо лишение права на приобретение и хранение или хранение и ношение оружия на срок от шести месяцев до одного года.</w:t>
      </w:r>
    </w:p>
    <w:p w:rsidR="00A77B3E">
      <w:r>
        <w:t xml:space="preserve">               Согласно  ст.25 Федерального закона  от дата № 150-ФЗ «Об оружии» (с последующими изменениями и дополнениями) правила учета, ношения, перевозки, транспортирования и уничтожения оружия определяются Правительством Российской Федерации.</w:t>
      </w:r>
    </w:p>
    <w:p w:rsidR="00A77B3E">
      <w:r>
        <w:t xml:space="preserve">                Правительством Российской Федерации от дата №814 были утверждены «Правила оборота гражданского и служебного оружия и патронов к нему на адрес», которые в соответствии с Федеральным законом "Об оружии" регулируют оборот гражданского и служебного оружия, основных частей огнестрельного оружия (далее именуется - оружие) и патронов (составных частей патронов) к нему, включая производство, торговлю, продажу, передачу, приобретение, коллекционирование, экспонирование, учет, хранение, ношение, перевозку, транспортирование, использование, изъятие, уничтожение, ввоз в Российскую Федерацию и вывоз из Российской Федерации (далее – «Правила №814»).</w:t>
      </w:r>
    </w:p>
    <w:p w:rsidR="00A77B3E">
      <w:r>
        <w:t xml:space="preserve">                 Согласно  п.62 «Правил №814»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 хранение и использование конкретных видов, типов и моделей оружия с учетом ограничений, установленных Федеральным законом "Об оружии":  г) гражданами Российской Федерации - во время охоты, проведения спортивных мероприятий, тренировочных и учебных стрельб, а также в целях самообороны.</w:t>
      </w:r>
    </w:p>
    <w:p w:rsidR="00A77B3E">
      <w:r>
        <w:t xml:space="preserve">       В силу п.63 «Правил №814» ношение огнестрельного длинноствольного оружия осуществляется в расчехленном состоянии, со снаряженным магазином или барабаном, поставленным на предохранитель (при наличии), а огнестрельного короткоствольного оружия - в кобуре в аналогичном виде.</w:t>
      </w:r>
    </w:p>
    <w:p w:rsidR="00A77B3E">
      <w:r>
        <w:t xml:space="preserve">              В соответствии с п.67 «Правил №814» при ношении оружия лица, указанные в пункте 62 настоящих Правил, обязаны иметь при себе документы, удостоверяющие их личность (паспорт или служебное удостоверение, военный или охотничий билет и т.п.),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w:t>
      </w:r>
    </w:p>
    <w:p w:rsidR="00A77B3E">
      <w:r>
        <w:t xml:space="preserve">       В соответствии с п.77 «Правил №814» граждане Российской Федерации осуществляют транспортирование оружия по адрес в количестве не более 5 единиц и патронов не более 1000 штук на основании разрешений Федеральной службы войск национальной гвардии Российской Федерации или ее территориальных органов на хранение, хранение и ношение, хранение и использование, на ввоз в Российскую Федерацию соответствующих видов, типов и моделей оружия либо лицензий на их приобретение, коллекционирование или экспонирование оружия.</w:t>
      </w:r>
    </w:p>
    <w:p w:rsidR="00A77B3E">
      <w:r>
        <w:t xml:space="preserve">             Транспортирование принадлежащего гражданам оружия осуществляется в чехлах, кобурах или специальных футлярах, а также в специальной упаковке производителя оружия.</w:t>
      </w:r>
    </w:p>
    <w:p w:rsidR="00A77B3E">
      <w:r>
        <w:t xml:space="preserve">             Оружие при транспортировании должно находиться в разряженном состоянии отдельно от патронов.</w:t>
      </w:r>
    </w:p>
    <w:p w:rsidR="00A77B3E">
      <w:r>
        <w:t xml:space="preserve">      В данном случае по делу установлено, что дата фио в установленном законом порядке была выдана лицензия серии ЛОПа №0634361 (со сроком действия до дата) на приобретение  одной единицы  огнестрельного оружия  ограниченного поражения (патронов).</w:t>
      </w:r>
    </w:p>
    <w:p w:rsidR="00A77B3E">
      <w:r>
        <w:t xml:space="preserve">        На основании  этой лицензии фио дата приобрел  в оружейном магазине наименование организации по адресу: адрес,  огнестрельное оружие ограниченного поражения марки «Grand Power T12-FM2, кал.10х28, №2000542.</w:t>
      </w:r>
    </w:p>
    <w:p w:rsidR="00A77B3E">
      <w:r>
        <w:t xml:space="preserve">                дата в установленный законом  2-х недельный срок фио  подал  в ОЛРР (по адрес и адрес) через единый портал государственных услуг в электронной форме заявление  о выдаче  разрешения  на хранение и ношение  огнестрельного оружия  ограниченного поражения  и патронов к нему, приложив все необходимые документы, предусмотренные п.п.9.1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гражданину Российской Федерации разрешения на хранение и ношение охотничьего огнестрельного длинноствольного оружия, спортивного огнестрельного гладкоствольного длинноствольного оружия, охотничьего пневматического оружия или огнестрельного оружия ограниченного поражения и патронов к нему», утвержденным Приказом Федеральной службы войск национальной гвардии Российской Федерации от дата №221 (далее - Административный регламент).</w:t>
      </w:r>
    </w:p>
    <w:p w:rsidR="00A77B3E">
      <w:r>
        <w:t xml:space="preserve">                дата начальником  ОЛРР (по адрес и адрес) было вынесено Заключение  об отказе  в выдаче разрешения хранение и ношение   оружия  в связи с не предоставлением заявителем всех необходимых документов для получения государственной услуги, а именно: подлинника паспорта гражданина РФ, дубликата лицензии на приобретение оружие с отметкой  юридического лица-поставщика  о его продаже, двух фотографий размером 3х4 и в связи с не предоставлением к осмотру приобретенного  оружия.</w:t>
      </w:r>
    </w:p>
    <w:p w:rsidR="00A77B3E">
      <w:r>
        <w:t xml:space="preserve">               Вместе с тем, в силу положений  п.п.9.4  вышеуказанного  Административного регламента в случае если документы, предусмотренные настоящим пунктом Административного регламента, ранее представлялись заявителем в уполномоченное подразделение Росгвардии или подразделения лицензионно-разрешительной работы, а также если они действующие и отраженные в них сведения не изменились, повторного представления таких документов не требуется.</w:t>
      </w:r>
    </w:p>
    <w:p w:rsidR="00A77B3E">
      <w:r>
        <w:t xml:space="preserve">      По жалобам фио, поданным в Управление адрес войск национальной гвардии Российской Федерации и в Главное управление Росгвардии по адрес  и адрес  была проведена служебная проверка и вынесено Заключение  от дата,  согласно которому  факт нарушения  требований действующего законодательства в сфере оборота оружия   со стороны  сотрудников ОЛРР (по адрес и адрес) нашел свое подтверждение; установлено, что Заключение  об отказе  фио в выдаче разрешения хранение и ношение   оружия  от дата  вынесено с нарушениями требований Административного регламента; за нарушение служебной дисциплины должностное лицо ОЛРР (по адрес и адрес) привлечено к дисциплинарной ответственности.  В Заключении от дата также указано, что  в действиях фио отсутствовал состав административного правонарушения, предусмотренного  ч.1 ст.20.11 КоАП РФ, на основании чего руководством Главного   управления Росгвардии по адрес  и адрес было принято Решение от  об отмене постановления по делу об административном правонарушении  от дата по ч.1 ст.20.11 КоАП РФ (за нарушение сроков  регистрации огнестрельного оружия в 2-х недельный срок с даты его приобретения) в соответствии с п.2 ч.1 ст.24.5 КоАП РФ. </w:t>
      </w:r>
    </w:p>
    <w:p w:rsidR="00A77B3E">
      <w:r>
        <w:t xml:space="preserve">                 По обстоятельствам  настоящего дела судом установлено, что действительно  фио по  телефонному звонку инспектора ОЛРР фио был вызван в отделение лицензионно-разрешительной работы на дата для составления протокола об административном правонарушении, предусмотренном  ч.1 ст.20.11 КоАП РФ.</w:t>
      </w:r>
    </w:p>
    <w:p w:rsidR="00A77B3E">
      <w:r>
        <w:t xml:space="preserve">       дата фио явился по вызову в отделение лицензионно-разрешительной работы, где в отношении него был составлен протокол об административном правонарушении, предусмотренном  ч.1 ст.20.11 КоАП РФ.</w:t>
      </w:r>
    </w:p>
    <w:p w:rsidR="00A77B3E">
      <w:r>
        <w:t xml:space="preserve">       При этом при составлении протокола в своих письменных объяснениях  от дата фио указал, что обжаловал  решение должностного лица  ОЛРР (по адрес и адрес) об отказе в выдаче  разрешения на ношение  и хранение оружия. Более повторных заявлений о получении  разрешения он не подавал, так как  его жалоба  находится на рассмотрении  в настоящее время. </w:t>
      </w:r>
    </w:p>
    <w:p w:rsidR="00A77B3E">
      <w:r>
        <w:t xml:space="preserve">       Кроме того установлено, что, явившись дата в отделение лицензионно-разрешительной работы, фио взял с собой принадлежащее ему огнестрельное оружие ограниченного поражения марки «Grand Power T12-FM2, кал.10х28, №2000542, поскольку  его целью  была регистрация  данного оружия и получение разрешения на его ношение и хранение, в чем ему было ранее отказано решением от дата, в том числе по той причине, что он не представил  к осмотру приобретенное оружие .</w:t>
      </w:r>
    </w:p>
    <w:p w:rsidR="00A77B3E">
      <w:r>
        <w:t xml:space="preserve">        С целью проверки соблюдения правил ношения гражданского оружия инспектором ОЛРР (по адрес и адрес)  в присутствии понятых  фио было предложено предъявить  находящееся  при  нем  огнестрельное оружие,  что фио исполнил.</w:t>
      </w:r>
    </w:p>
    <w:p w:rsidR="00A77B3E">
      <w:r>
        <w:t xml:space="preserve">        Данное оружие было осмотрено и изъято  на основании Протокола изъятия  оружия, боеприпасов и патронов к оружию  от дата на основании п.63   «Правил оборота гражданского и служебного оружия и патронов к нему на адрес»,  утвержденных Постановлением Правительства РФ от дата №814, а именно ношение оружия без кобуры. В протоколе отражено, что оружие  находилось в полимерной заводской упаковке черного цвета;  патроны и боеприпасы отсутствуют;  разрешение на ношение и хранение оружия фио не получал.</w:t>
      </w:r>
    </w:p>
    <w:p w:rsidR="00A77B3E">
      <w:r>
        <w:t xml:space="preserve">                дата в отношении фио был составлен протокол об административном правонарушении, предусмотренном  ч.4 ст.20.8  КоАП РФ.  </w:t>
      </w:r>
    </w:p>
    <w:p w:rsidR="00A77B3E">
      <w:r>
        <w:t xml:space="preserve">                Вместе с тем, исследовав представленные доказательства, в том числе протокол изъятия, фотографии, на которых зафиксировано изъятое оружие, объяснения лиц, участвующих в деле,  мировой судья считает, что фио фактически  транспортировал  принадлежащее ему огнестрельное оружие  в ОЛРР (по адрес и адрес), а не осуществлял  ношение данного оружия, и, соответственно, не нарушил правила  ношения, установленные в п.63  вышеуказанных «Правил №814», поскольку данное оружие находилось в разряженном состоянии (без снаряженного магазина, без патронов), в заводской упаковке – в специальном пластиковом  кейсе (футляре); у фио имелась действующая лицензия на приобретение оружия, выданная в установленном законом порядке. Целью  доставления оружия в отделение лицензионно-разрешительной работы было не применение данного оружия, а регистрация  данного оружия и получение разрешения на его ношение и хранение.</w:t>
      </w:r>
    </w:p>
    <w:p w:rsidR="00A77B3E">
      <w:r>
        <w:t xml:space="preserve">                Исходя из вышеприведенных норм действующего законодательства, транспортирование  отличается от ношения тем, что ее целью является лишь перемещение оружия  из одного места в другое, которое не подразумевает возможности его применения, то есть оружие не имеет патронов в патроннике и магазине, разряжено, зачехлено, в то время как ношение оружия подразумевает применение оружия, то есть оно может быть заряженным или иметь патроны только в магазине.  Транспортирование принадлежащего гражданам оружия осуществляется в чехлах, кобурах или специальных футлярах, а также в специальной упаковке производителя оружия.</w:t>
      </w:r>
    </w:p>
    <w:p w:rsidR="00A77B3E">
      <w:r>
        <w:t xml:space="preserve">                В соответствии с «Единым перечнем продукции, подлежащей обязательной сертификации и Единым перечнем продукции, подтверждение соответствия которой осуществляется в форме принятия декларации о соответствии», утвержденными постановлением Правительства Российской Федерации от дата № 982,  кобуры не относятся к объектам обязательной сертификации ГОСТ Р, и их обязательная сертификация в Системе сертификации ГОСТ Р не предусмотрена.   </w:t>
      </w:r>
    </w:p>
    <w:p w:rsidR="00A77B3E">
      <w:r>
        <w:t xml:space="preserve">               Согласно пункту 254 таблицы №1 к ГОСТу телефон «Оружие стрелковое. Термины и определения» кобура – это чехол или футляр для ношения пистолета или револьвера (раздел «Принадлежность стрелкового оружия»).</w:t>
      </w:r>
    </w:p>
    <w:p w:rsidR="00A77B3E">
      <w:r>
        <w:t xml:space="preserve">               В данном случае находящееся у фио огнестрельное оружие было в специальном футляре (специальной упаковке производителя), в котором он приобрел его в оружейном магазине, что допустимо при транспортировании. </w:t>
      </w:r>
    </w:p>
    <w:p w:rsidR="00A77B3E">
      <w:r>
        <w:t xml:space="preserve">                По состоянию на дата у фио отсутствовало разрешение  на ношение и хранение оружия и патронов к нему.  </w:t>
      </w:r>
    </w:p>
    <w:p w:rsidR="00A77B3E">
      <w:r>
        <w:t xml:space="preserve">                Кроме того, из представленных Главным управлением Росгвардии по адрес  и адрес  Заключения  от дата и Решения от дата об отмене постановления по делу об административном правонарушении  от дата по ч.1 ст.20.11 КоАП РФ,  следует, что разрешение  на ношение и хранение оружия и патронов к нему  не было  своевременно  выдано фио по причине незаконных действий должностных лиц ОЛРР (по адрес и адрес).  </w:t>
      </w:r>
    </w:p>
    <w:p w:rsidR="00A77B3E">
      <w:r>
        <w:t xml:space="preserve">                Данное разрешение на ношение и хранение  серии РОХа №0021911265  фио было выдано  только дата.</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по делу доказательства в их совокупности, суд считает, что факт нарушения фио  правил ношения оружия, установленных  в п.63   «Правил №814», не нашел подтверждения в  ходе рассмотрения дела, его вина в совершении административного правонарушения, предусмотренного ч.4 ст.20.8  КоАП РФ, не доказана.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Производство по делу об административном правонарушении в таком случае не может быть начато, а начатое производство подлежит прекращению из-за отсутствия состава административного правонарушения в соответствии с п.2 ч.1 ст.24.5 КоАП РФ.</w:t>
      </w:r>
    </w:p>
    <w:p w:rsidR="00A77B3E">
      <w:r>
        <w:t xml:space="preserve">                На основании изложенного,   суд приходит к выводу, что   производство по делу об административном правонарушении подлежит прекращению в соответствии с п.2 ч.1 ст.24.5 КоАП РФ, в связи отсутствием в действиях  фио состава административного правонарушения, предусмотренного  ч.4 ст.20.8  КоАП РФ.</w:t>
      </w:r>
    </w:p>
    <w:p w:rsidR="00A77B3E">
      <w:r>
        <w:t xml:space="preserve">                Судья при вынесении постановления по делу об административном правонарушении в соответствии с частью 3 статьи 29.10 КоАП РФ должен решить вопрос об  изъятых вещах независимо от привлечения лица к административной ответственности, в том числе при вынесении постановления о прекращении производства по делу по любому основанию, указанному в части 1 статьи 29.9 КоАП РФ.</w:t>
      </w:r>
    </w:p>
    <w:p w:rsidR="00A77B3E">
      <w:r>
        <w:t xml:space="preserve">                Принимая во внимание, что принадлежащее фио огнестрельное оружие было приобретено им в установленном законном порядке и находилось  в его владении на законном основании;  факт нарушения  фио правил ношения оружия   не   установлен; оружие  было изъято у него незаконно;  в настоящий момент фио имеет  разрешение на ношение и хранение оружия, а поэтому в целях соблюдения права собственности фио (на владение, пользование и распоряжение своим имуществом)  изъятое  оружие подлежит  возврату  законному владельцу  немедленно.  </w:t>
      </w:r>
    </w:p>
    <w:p w:rsidR="00A77B3E">
      <w:r>
        <w:t xml:space="preserve">               Руководствуясь ст. 1.5,  п.2  ч.1 ст.24.5, ст.29.9, 29.10, 30.1-30.3, ч.4 ст.31.3   КоАП РФ,  судья</w:t>
      </w:r>
    </w:p>
    <w:p w:rsidR="00A77B3E">
      <w:r>
        <w:t xml:space="preserve">                                                         П О С Т А Н О В И Л:</w:t>
      </w:r>
    </w:p>
    <w:p w:rsidR="00A77B3E">
      <w:r>
        <w:t xml:space="preserve">              </w:t>
      </w:r>
    </w:p>
    <w:p w:rsidR="00A77B3E">
      <w:r>
        <w:t xml:space="preserve">              Прекратить производство по делу об административном правонарушении, предусмотренном ч.4 ст.20.8 Кодекса Российской Федерации об административных правонарушениях,  в отношении   фио связи с отсутствием в его действиях  состава административного правонарушения, предусмотренного  ч.4 ст.20.8  КоАП РФ.</w:t>
      </w:r>
    </w:p>
    <w:p w:rsidR="00A77B3E">
      <w:r>
        <w:t xml:space="preserve">               Изъятое Протоколом изъятия  оружия, боеприпасов и патронов к оружию  от дата  огнестрельное оружие ограниченного поражения марки «Grand Power T12-FM2, кал.10х28, №2000542, находящееся в полимерной заводской упаковке (футляре) черного цвета  -  возвратить законному владельцу  фио.</w:t>
      </w:r>
    </w:p>
    <w:p w:rsidR="00A77B3E">
      <w:r>
        <w:t xml:space="preserve">               Постановление  в части  изъятых вещей в соответствии  с ч.4 ст.31.3 КоАП РФ  - подлежит немедленному исполнению.</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r>
        <w:t xml:space="preserve">      Мировой судья</w:t>
        <w:tab/>
        <w:tab/>
        <w:tab/>
        <w:t xml:space="preserve">                          фио</w:t>
      </w:r>
    </w:p>
    <w:p w:rsidR="00A77B3E"/>
    <w:p w:rsidR="00A77B3E"/>
    <w:p w:rsidR="00A77B3E">
      <w:r>
        <w:t xml:space="preserve"> </w:t>
      </w:r>
    </w:p>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