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 xml:space="preserve">    №5-22-665/2024</w:t>
      </w:r>
    </w:p>
    <w:p w:rsidR="00A77B3E">
      <w:r>
        <w:t xml:space="preserve">                             </w:t>
      </w:r>
    </w:p>
    <w:p w:rsidR="00A77B3E">
      <w:r>
        <w:tab/>
        <w:tab/>
        <w:tab/>
        <w:tab/>
        <w:tab/>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Крайслер Гранд г.р.н. М 342 ХС 790 находясь в состоянии опьянения с признаками (запах алкоголя изо рта, нарушение речи), чем нарушил требования п. 2.7 ПДД РФ. Данные действия фио не содержат уголовно наказуемого деяния, то есть совершил административное правонарушение, предусмотренное ч.1 ст.12.8  КоАП РФ.</w:t>
      </w:r>
    </w:p>
    <w:p w:rsidR="00A77B3E">
      <w:r>
        <w:tab/>
        <w:t xml:space="preserve">фио А.И. в судебное заседание не явился, извещен телефонограммой от дата, просил дело рассмотреть в его отсутствие, вину признает.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копия протокола вручена под роспись;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нарушение речи); </w:t>
      </w:r>
    </w:p>
    <w:p w:rsidR="00A77B3E">
      <w:r>
        <w:t>- актом освидетельствования на состояние алкогольного опьянения от дата, согласно которому фио согласился продуть в прибор Алкотектор Юпитер № 000200, показания составили – 1,342 мл.;</w:t>
      </w:r>
    </w:p>
    <w:p w:rsidR="00A77B3E">
      <w:r>
        <w:t>- приложенным  чеком  алкотектора  на бумажным носителе с показаниями технического средства измерения «1,342»;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протоколом о задержании транспортного средства от дата;</w:t>
      </w:r>
    </w:p>
    <w:p w:rsidR="00A77B3E">
      <w:r>
        <w:t>- свидетельством о поверке;</w:t>
      </w:r>
    </w:p>
    <w:p w:rsidR="00A77B3E">
      <w:r>
        <w:t>- результатами поиска из Базы данных ГИБДД административных правонарушений в отношении фио;</w:t>
      </w:r>
    </w:p>
    <w:p w:rsidR="00A77B3E">
      <w:r>
        <w:t>- карточкой операций с водительским удостоверением;</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000200.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А.И. будучи уведомленный надлежащим образом о рассмотрении дела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18810491241500004065.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