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5-22-685/2018                                                   </w:t>
      </w:r>
    </w:p>
    <w:p w:rsidR="00A77B3E">
      <w:r>
        <w:t>П О С Т А Н ОВ Л Е Н И Е</w:t>
      </w:r>
    </w:p>
    <w:p w:rsidR="00A77B3E">
      <w:r>
        <w:t xml:space="preserve">                                 по делу  об административном правонарушении</w:t>
      </w:r>
    </w:p>
    <w:p w:rsidR="00A77B3E"/>
    <w:p w:rsidR="00A77B3E">
      <w:r>
        <w:t xml:space="preserve"> дата                                                                  </w:t>
        <w:tab/>
        <w:t xml:space="preserve"> адрес                                          </w:t>
      </w:r>
    </w:p>
    <w:p w:rsidR="00A77B3E">
      <w:r>
        <w:t xml:space="preserve">Мировой судья судебного участка № 22 Алуштинского судебного района (городской адрес) адрес фио, </w:t>
      </w:r>
    </w:p>
    <w:p w:rsidR="00A77B3E">
      <w:r>
        <w:t xml:space="preserve">с участием лица, привлекающегося к административной ответственности – фио, </w:t>
      </w:r>
    </w:p>
    <w:p w:rsidR="00A77B3E">
      <w:r>
        <w:t xml:space="preserve">лица, составившего протокол – представителя Управления пенсионного фонда Российской Федерации в адрес – фио, </w:t>
      </w:r>
    </w:p>
    <w:p w:rsidR="00A77B3E">
      <w:r>
        <w:t>рассмотрев  дело об административном правонарушении, предусмотренного ст. 15.33.2 КоАП РФ в отношении директора Муниципального общеобразовательного наименование организации адрес фио, паспортные данные гражданки РФ, зарегистрированной и проживающей по адресу: адрес; ранее не привлекавшейся к административной ответственности;</w:t>
      </w:r>
    </w:p>
    <w:p w:rsidR="00A77B3E">
      <w:r>
        <w:t xml:space="preserve">                                                                     установил:                </w:t>
      </w:r>
    </w:p>
    <w:p w:rsidR="00A77B3E"/>
    <w:p w:rsidR="00A77B3E">
      <w:r>
        <w:t xml:space="preserve">             Директор Муниципального общеобразовательного наименование организации адрес фио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 форме электронного документа с использованием информационно-телекоммуникационных сетей на 44 застрахованных лица. Форма СЗВ-М (дополняющая) за дата с корректными сведениями на 1 застрахованное лицо представлена дата, после предельного срока предоставления отчетности за дата.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фио в судебное заседание явилась. Ей разъяснены права и обязанности, предусмотренные КоАП РФ, положения ст.51 Конституции РФ; с материалами дела была ознакомлена.  Не оспаривая, что действительно  сведения на 1 застрахованное лицо были представлены в пенсионный орган  по истечении установленного законом срока, считает, что  ее вины, как руководителя  образовательного учреждения, в данном случае не имеется,  поскольку в штате «Школы-коллегиума»  нет своей бухгалтерии, она также  не имеет  экономического образования.  Функции по  представлению данной  отчетности на основании заключенного договора осуществляет Муниципальное бюджетное наименование организации адрес (далее - «Центр финансового  сопровождения»), которому «Школа-коллегиум» предоставляет все необходимые сведения, тарификационные списки, ежемесячные табеля на всех застрахованных лиц.  По указанным основаниям  просила производство по делу прекратить в связи с отсутствием состава административного правонарушения либо за малозначительностью, либо избрать в отношении нее минимальный штраф. </w:t>
      </w:r>
    </w:p>
    <w:p w:rsidR="00A77B3E">
      <w:r>
        <w:t xml:space="preserve">                В судебном заседании  представитель Управления пенсионного фонда Российской Федерации в адрес – фио поддержала обстоятельства, указанные  в протоколе об административном правонарушении,  на строгом наказании не настаивала.</w:t>
      </w:r>
    </w:p>
    <w:p w:rsidR="00A77B3E"/>
    <w:p w:rsidR="00A77B3E">
      <w:r>
        <w:t xml:space="preserve">           Заслушав участников процесса,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тип «Исходная» за отчетный период - за дата - установлен не позднее дата; фактически   сведения  по форме СЗВ-М тип «Исходная» за отчетный период - за дата были  представлены дата по форме электронного документа с использованием информационно-телекоммуникационных сетей на 44 застрахованных лица. Форма СЗВ-М (дополняющая) за дата с корректными сведениями на 1 застрахованное лицо представлена дата, после предельного срока предоставления отчетности за дата, то есть с нарушением установленного законом срока. </w:t>
      </w:r>
    </w:p>
    <w:p w:rsidR="00A77B3E">
      <w:r>
        <w:t xml:space="preserve">               Факт совершения директором Муниципального общеобразовательного наименование организации адрес фиоГ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протоколами проверки, извещениями о доставке; Электронным журналом учета  приема сведений  о застрахованных лицах  за  дата, уведомлением о составлении протокола, реестром отправленных писем, почтовым уведомлением о вручении фио дата направленной корреспонденции.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Доводы фио о том, что  заключение договора со специализированной организацией, осуществляющей бухгалтерский учет школы, освобождает ее, как  руководителя школы,   от ответственности за нарушение сроков представления в органы Пенсионного фонда Российской Федерации сведений, необходимых для ведения индивидуального (персонифицированного) учет, ошибочны и противоречат действующему законодательству.</w:t>
      </w:r>
    </w:p>
    <w:p w:rsidR="00A77B3E">
      <w:r>
        <w:t xml:space="preserve">               Судом установлено, что Муниципальное общеобразовательное наименование организации адрес зарегистрировано  в Пенсионном фонде РФ в качестве страхователя, и следовательно,  в силу действующего законодательства обязано в установленном порядке представлять в органы Пенсионного фонда  сведения (документы), необходимые для ведения индивидуального (персонифицированного) учета в системе обязательного пенсионного страхования.</w:t>
      </w:r>
    </w:p>
    <w:p w:rsidR="00A77B3E">
      <w:r>
        <w:t xml:space="preserve">       В данном случае субъектом административного правонарушения, предусмотренного ст. 15.33.2 КоАП РФ, является страхователь (юридическое лицо)  в лице его руководителя.</w:t>
      </w:r>
    </w:p>
    <w:p w:rsidR="00A77B3E">
      <w:r>
        <w:t xml:space="preserve">       Согласно примечанию к ст. 2.4 КоАП РФ под должностным лицом в настоящем Кодексе следует, в частности, понимать лицо, выполняющее организационно-распорядительные или административно-хозяйственные функции. </w:t>
      </w:r>
    </w:p>
    <w:p w:rsidR="00A77B3E">
      <w:r>
        <w:t xml:space="preserve">               В  соответствии со ст.7 Федерального закона от дата №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  При этом руководитель экономического субъекта по общему правилу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w:t>
      </w:r>
    </w:p>
    <w:p w:rsidR="00A77B3E">
      <w:r>
        <w:t xml:space="preserve">               Согласно представленному договору  №21 от дата о передаче функций (полномочий) по организации и ведению бухгалтерского учета (бухгалтерское  обслуживание), заключенному  между  Школой-коллегиумом  и Центром финансового  сопровождения, Центр  обязан  обеспечить  ведение  бюджетного учета, составление бюджетной отчетности.</w:t>
      </w:r>
    </w:p>
    <w:p w:rsidR="00A77B3E">
      <w:r>
        <w:t xml:space="preserve">              Из вышеуказанного договора не усматривается, что на момент совершения административного правонарушения  Центру бухгалтерского обслуживания были переданы функции по  представлению  в  пенсионный орган  сведений о застрахованных лицах,   необходимых для ведения индивидуального (персонифицированного) учета, и что именно Центр  несет ответственность  за несвоевременное  представление данных сведений.</w:t>
      </w:r>
    </w:p>
    <w:p w:rsidR="00A77B3E">
      <w:r>
        <w:t xml:space="preserve">                При этом мировой судья учла, что в соответствии с  п.41  Приказа Минтруда России от дата №766н «Об утверждении Инструкции о порядке введения индивидуального (персонифицированного) учета сведений о застрахованных лицах»  за непредставление в установленный Федеральным законом от дата № 27-ФЗ срок, либо отказ от представления в органы Пенсионного фонда Российской Федерации оформленных в установленном порядке индивидуальных сведений, а равно представление таких сведений в неполном объеме или искаженном виде страхователь несет административную ответственность в соответствии со ст. 15.33.2 КоАП  РФ.</w:t>
      </w:r>
    </w:p>
    <w:p w:rsidR="00A77B3E">
      <w:r>
        <w:t xml:space="preserve">               В п.26.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если ведение бухгалтерского учета в организации производится на основании гражданско-правового договора третьими лицами, которые не представляли сведения, необходимые для осуществления налогового контроля, либо представляли их с нарушением установленного законодательством срока или грубо нарушали правила ведения бухгалтерского учета и представления отчетности, то это обстоятельство не освобождает руководителя организации от административной ответственности, предусмотренной статьями 15.6 и 15.11 КоАП РФ, поскольку в соответствии со статьями 6 и 18 Федерального закона от дата №129-ФЗ "О бухгалтерском учете" именно он несет ответственность за организацию бухгалтерского учета.</w:t>
      </w:r>
    </w:p>
    <w:p w:rsidR="00A77B3E">
      <w:r>
        <w:t xml:space="preserve">               При таких обстоятельствах, именно директор Муниципального общеобразовательного наименование организации адрес  в данном случае является субъектом административного правонарушения, предусмотренного ст.15.33.2 КоАП РФ.</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качестве  обстоятельств,  смягчающих административную ответственность, мировой судья учла отсутствие умысла на совершение правонарушения; совершение правонарушения впервые. Обстоятельств, отягчающих административную ответственность, суд не усматривает.  </w:t>
      </w:r>
    </w:p>
    <w:p w:rsidR="00A77B3E">
      <w:r>
        <w:t xml:space="preserve">      Оснований для признания данного административного правонарушения малозначительным в соответствии  со ст.2.9 КоАП РФ не имеется.</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Муниципального общеобразовательного наименование организации адрес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