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5-22- 406/2020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         </w:t>
        <w:tab/>
        <w:tab/>
        <w:t xml:space="preserve">  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адрес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Тадж.ССР; гражданина  РФ; зарегистрированного  и проживающего по адресу:  адрес; со средним образованием; не состоящего в зарегистрированном браке; имеющего на иждивении малолетнего ребенка, паспортные данные; работающего продавцом в магазине сантехники «ОВК-Терм», ранее 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      фио дата постановлением суда был привлечен к административной ответственности по ч.1 ст.12.26 КоАП РФ и подвергнут, в том числе,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нарушил срок уплаты в связи с тяжелым материальным положением, спровоцированным пандемией и сопутствующим отсутствием зарплаты. Обязался больше не допускать подобных правонарушений и оплатить назначенный административный штраф в ближайшее время. Просил учесть, что на его иждивении находится  малолетний ребенок, а поэтому просил строго не наказывать.  </w:t>
      </w:r>
    </w:p>
    <w:p w:rsidR="00A77B3E">
      <w:r>
        <w:t xml:space="preserve">        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административных правонарушении от дата, с которым   фио  был ознакомлен; листом ознакомления с правами; постановлением мирового судьи судебного участка №24 Алуштинского судебного района (городской адрес) адрес  от  дата, которым фио был привлечен к административной ответственности по ч.1 ст.12.26 КоАП РФ и подвергнут административному штрафу в размере сумма; постановление вступило в силу дата; постановлением о возбуждении исполнительного производства от дата; сопроводительным письмом судебного участка № 24 о направлении постановления по делу №2-24-7/2020 на исполнения в ОСП по адрес УФССП по РК; объяснениями фио; копией паспорта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 установлена, доказана и его действия надлежит квалифицировать по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В соответствии со ст.3.9 КоАП РФ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A77B3E">
      <w:r>
        <w:t xml:space="preserve">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наличие на иждивении малолетнего ребенка паспортные данные. Обстоятельств, отягчающих административную ответственность, не установлено. </w:t>
      </w:r>
    </w:p>
    <w:p w:rsidR="00A77B3E">
      <w:r>
        <w:t xml:space="preserve">               Исключительных обстоятельств, свидетельствующих о необходимости назначения фио наказания в виде административного ареста, судом не установлено. Назначение административного штрафа в двукратном размере суммы неуплаченного административного штрафа мировой судья считает  нецелесообразным, поскольку  это может  негативно отразиться на  материальном положении его семьи, учитывая, что  на его  иждивении находится малолетний ребенок.</w:t>
      </w:r>
    </w:p>
    <w:p w:rsidR="00A77B3E">
      <w:r>
        <w:t xml:space="preserve">                На основании вышеизложенного суд  считает необходимым назначить фио наказание в виде  обязательных работ на срок 20 часов.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