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№ 5-22-715/2020</w:t>
      </w:r>
    </w:p>
    <w:p w:rsidR="00A77B3E">
      <w:r>
        <w:t xml:space="preserve">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данные; гражданина Украины; зарегистрированного по адресу: адрес; фактически проживающего по адресу: адрес, адрес; со средним образованием; холостого; официально не трудоустроенного; ранее не привлекавшегося к административной ответственности;    </w:t>
      </w:r>
    </w:p>
    <w:p w:rsidR="00A77B3E">
      <w:r>
        <w:t xml:space="preserve">                                                                     установил:</w:t>
      </w:r>
    </w:p>
    <w:p w:rsidR="00A77B3E"/>
    <w:p w:rsidR="00A77B3E">
      <w:r>
        <w:t xml:space="preserve">       дата  в время   гражданин  фио в общественном месте по адресу: адрес находился в состоянии опьянения, оскорбляющем человеческое достоинство и общественную нравственность, а именно, имел шаткую походку, из его полости рта исходил устойчивый запах алкоголя,  имел 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копией протокола об административном задержании от дата, копией заграничного паспорта фио, письменными объяснениями очевидца совершенного правонарушения фио; письменными объяснениями фио, в которых он подтвердил факт  нахождения в общественном месте в состоянии алкогольного опьянения; протоколом о доставлении лица от дата, справкой из ГБУЗ РК «АЦГБ» от дата о возможности содержания фио в условиях КАЗ, Актом медицинского  освидетельствования на состояние опьянения от дата;  рапортом  полицейского отделения ППСП  ОМВД России по адрес от дата; справкой на физическое лицо в отношении фио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положение. В качестве обстоятельств, смягчающих административную ответственность, суд принял во внимание – признание вины и раскаяние в содеянном. Обстоятельств, отягчающих административную ответственность,  не установлено.  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около суток отсидел  в камере административно-задержанных,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оплате административного штрафа необходимо представить  в адрес № 22 Алуштинского судебного района (городской  адрес) 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