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5-22-370/2019</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ст.12.8  КоАП РФ, в отношении  фио, паспортные данные зарегистрированного по адресу: адрес; фактически временно проживающего по адресу: адрес, ГРЭС, адрес; с высшим образованием; работающего в наименование организации адрес электриком-оператором; состоящего в зарегистрированном браке;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автомобилем марки марка автомобиля Астра» государственный регистрационный знак С405ВУ56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№249 от дата, составленном ГБУЗ РК «Крымский научно-практический центр наркологии». Тем  самым,  нарушил п.2.7 ПДД РФ.  </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подтвердил обстоятельства, изложенные в протоколе об административном правонарушении; раскаялся в содеянном; не оспаривал, что он действительно накануне употреблял алкогольные напитки.  </w:t>
      </w:r>
    </w:p>
    <w:p w:rsidR="00A77B3E">
      <w:r>
        <w:t xml:space="preserve">      Заслушав  фио, свидетелей,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ОСР ДПС ГИДДД МВД по адрес  фио,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резкое изменение окраски кожных покровов лица);  </w:t>
      </w:r>
    </w:p>
    <w:p w:rsidR="00A77B3E">
      <w:r>
        <w:t xml:space="preserve">         - Актом освидетельствования на состояние алкогольного опьянения от дата, согласно которому  данное освидетельствование не проводилось в связи с отказом водителя   от прохождения освидетельствования на состояние алкогольного опьянения на месте остановки транспортного средства;</w:t>
      </w:r>
    </w:p>
    <w:p w:rsidR="00A77B3E">
      <w:r>
        <w:t xml:space="preserve">    - протоколом от дата о направлении на медицинское освидетельствование на состояние опьянения, согласно которому фио согласился   пройти  медицинское освидетельствование на состояние опьянения;   </w:t>
      </w:r>
    </w:p>
    <w:p w:rsidR="00A77B3E">
      <w:r>
        <w:t xml:space="preserve">- диском с видеозаписями процессуальных действий, на которых зафиксирован факт управления фио транспортным средством, остановка экипажем ДПС данного транспортного средства; а также, что  сотрудником ГИБДД   водителю   фио разъяснены права, предусмотренные ст.25.1  КоАП РФ, и ст.51 Конституции РФ, после чего  он,  отказавшись от прохождения освидетельствования на состояние алкогольного опьянения на месте остановки транспортного средства, согласился пройти медицинское освидетельствование на состояние опьянения в медицинском учреждении;  </w:t>
      </w:r>
    </w:p>
    <w:p w:rsidR="00A77B3E">
      <w:r>
        <w:t>- видеозаписями с фиксацией процессуальных действий  по проведению медицинскими работниками медицинского освидетельствования  фио на состояние опьянения;</w:t>
      </w:r>
    </w:p>
    <w:p w:rsidR="00A77B3E">
      <w:r>
        <w:t xml:space="preserve">       - актом медицинского освидетельствования на состояние   опьянения  (алкогольного, наркотического или  иного токсического)  от  дата, составленным врачом ГБУЗ РК «Крымский научно-практический центр наркологии»   фио,  согласно которому   у       фио при помощи прибора  Alkotest 6820 ARLA-1152, поверенного до дата,  было установлено состояние алкогольного опьянения в количестве 0,35 мг/л наличия абсолютного этилового спирта в выдыхаемом воздухе и вынесено медицинское заключение «установлено состояние опьянения»;</w:t>
      </w:r>
    </w:p>
    <w:p w:rsidR="00A77B3E">
      <w:r>
        <w:t>- копией свидетельства о поверке прибора   алкотестера;</w:t>
      </w:r>
    </w:p>
    <w:p w:rsidR="00A77B3E">
      <w:r>
        <w:t>- протоколом о задержании транспортного средства;</w:t>
      </w:r>
    </w:p>
    <w:p w:rsidR="00A77B3E">
      <w:r>
        <w:t xml:space="preserve">- показаниями допрошенных в судебном заседании  в качестве свидетелей инспекторов  ДПС  ОСР ДПС ГИДДД МВД по адрес  фио и фио, которые подтвердили обстоятельства, изложенные в представленном материале об административном правонарушении. Пояснили, что все процессуальные действия были проведены в соответствии с требованиями закона; после остановки транспортного средства под управлением фио инспекторы ДПС  почувствовали от  него  запах алкоголя;  водителю  были разъяснены его права, предусмотренные КоАП РФ и положения ст.51 Конституции РФ; давление на него не оказывалось. Водитель был отстранен  от управления транспортным средством, добровольно отказался пройти освидетельствование  на состояние алкогольного опьянения на месте остановки транспортного средства, согласившись пройти медицинское освидетельствование на состояние опьянения в медицинском учреждении, где прошел его, и у него было установлено состояние алкогольного опьянения; </w:t>
      </w:r>
    </w:p>
    <w:p w:rsidR="00A77B3E">
      <w:r>
        <w:t>- другими  доказательствами  по делу оснований которым не доверять у суда  не имеется.</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своей вины и раскаяние в содеянном.  В качестве обстоятельства,  отягчающего административную ответственность, судом  учтено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18810491195000001734.</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