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№ 5-22-764 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адрес) фио, рассмотрев материал об административном правонарушении, предусмотренном ст. 20.21  КоАП РФ, в отношении   фио, паспортные данные, адрес гражданина РФ;   зарегистрированного и проживающего по адресу: адрес, адрес;   со средним специальным образованием;  женатого; имеющего на иждивении малолетнего ребенка;  работающего в наименование организации  маляром-штукатуром; ранее привлекавшегося к административной ответственности;  </w:t>
      </w:r>
    </w:p>
    <w:p w:rsidR="00A77B3E"/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 дата  в время   гражданин    фио в общественном месте в сквере по адресу: адрес, вблизи д.31, 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при ходьбе,   имел неопрятный внешний вид.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правонарушении; обещал впредь не совершать подобных правонарушений. Просил строго не наказывать.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Факт совершения 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  об административном правонарушении от дата,  в котором изложены обстоятельства совершенного административного правонарушения;  письменными объяснениями   очевидца правонарушения  фио;   Справкой  №39 по результатам медицинского освидетельствования на состояние опьянения  от дата, согласно которому у  фио  установлено состояние  алкогольного опьянения; рапортом УУП ОУУП и ПДН ОМВД России по адрес  от дата  о выявлении административного правонарушения;  протоколом 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фио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административного наказания судья учла характер совершенного   административного правонарушения, посягающего на общественный порядок и общественную безопасность,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содеянном; наличие на иждивении малолетнего ребенка. Обстоятельств, отягчающих административную ответственность,   не установлено.</w:t>
      </w:r>
    </w:p>
    <w:p w:rsidR="00A77B3E">
      <w:r>
        <w:t xml:space="preserve">       Вместе с тем  мировой судья приняла во внимание, что  фио  дата постановлением суда был привлечен к административной ответственности по ст.20.21 КоАП РФ и ему было назначено наказание в виде ареста  на срок 7 суток, которые он отсидел,  выйдя на свободу дата,  однако выводов для себя не сделал  и дата вновь совершил такое же административное правонарушение.   </w:t>
      </w:r>
    </w:p>
    <w:p w:rsidR="00A77B3E">
      <w:r>
        <w:t xml:space="preserve">                 На основании вышеизложенного  мировой судья считает, что с учетом  данных о личности  нарушителя в целях  зашиты общественного  порядка   и общественной безопасности в качестве наказания необходимо назначить административный арест в пределах санкции, установленной статьей.  </w:t>
      </w:r>
    </w:p>
    <w:p w:rsidR="00A77B3E">
      <w:r>
        <w:t xml:space="preserve">   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  Признать фио виновным в совершении административного правонарушения, предусмотренного ст.20.21 КоАП РФ, и  назначить  административное наказание в виде  административного ареста на срок  05 (пять) суток.</w:t>
      </w:r>
    </w:p>
    <w:p w:rsidR="00A77B3E">
      <w:r>
        <w:t xml:space="preserve">    Срок  административного ареста  исчислять с  время  дата.</w:t>
      </w:r>
    </w:p>
    <w:p w:rsidR="00A77B3E">
      <w:r>
        <w:t xml:space="preserve">                Постановление подлежит немедленному исполнению.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