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№ 5-22- 765/2020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 фио, паспортные данные адрес гражданина РФ; не имеющего правовой регистрации по месту жительства и   определенного места жительства (БОМЖ);  со средним образованием; не состоящего в зарегистрированном браке; официально не трудоустроенного; ранее привлекавшегося к административной ответственности; ранее судимого,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дата  в время   гражданин   фио  в общественном месте по адресу: адрес, возле дома №15А,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мешал проходу  граждан,   имел неопрятный внешний вид. 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Просил строго не наказывать, поскольку он осознал противоправность своего поведения, обязался не совершать подобных правонарушений.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в котором изложены обстоятельства  правонарушения; листом ознакомления с правами; письменными объяснениями свидетеля совершенного административного правонарушения фио; Актом медицинского освидетельствования на состояние опьянения (алкогольного, наркотического или иного токсического) от дата, согласно которому  фио отказался   от прохождения данного освидетельствования;  рапортами сотрудников полиции о выявленном административном правонарушении; протоколом о доставлении лица, совершившего административное правонарушение; протоколом об административном задержании; другими исследованными доказательствами, не доверять которым у суда оснований не имеется.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A77B3E">
      <w:r>
        <w:t xml:space="preserve">        Мировой судья приняла во внимание, что  фио не имеет  определенного места жительства (БОМЖ); не трудоустроен; ранее неоднократно привлекался к административной ответственности,  в том числе, по  ст.20.21,  ч.1  ст.20.20 КоАП РФ,  что свидетельствует о том, что он является злостным нарушителем общественного порядка;  имеет множество неоплаченных административных штрафов. </w:t>
      </w:r>
    </w:p>
    <w:p w:rsidR="00A77B3E">
      <w:r>
        <w:t xml:space="preserve">        На основании вышеизложенного  мировой судья считает, что с учетом  данных о личности  нарушителя в целях  зашиты общественного  порядка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Признать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07 (семь)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