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5-22-525/2019</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Согласно почтового уведомления, хранящегося в материалах дела, фио получил судебную повестку дата.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незначительный период пропуска подачи сведений (один день), обстоятельством, отягчающим административную ответственность, является совершение административного правонарушения повторно в течение года.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