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№ 5-24-       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фио, паспортные данные, гражданина РФ; зарегистрированного и проживающего по адресу: адрес; со средним специальным образованием; не состоящего в зарегистрированном браке; официально не трудоустроенного;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>
      <w:r>
        <w:t xml:space="preserve">                дата  в время   гражданин  фио  в общественном месте по адресу: адрес около дома №20,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при ходьбе шатался  из стороны в сторону, мешал проходу граждан;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Просил строго не наказывать, поскольку он осознал противоправность своего поведения, обязался оплатить штраф,  и не совершать подобных правонарушений; кроме того у него на иждивении находится  престарелая мать-инвалид  фио, паспортные данные,  которая прикована к постели в связи с переломом шейки бедра, и он осуществляет  за ней уход.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в котором изложены обстоятельства  правонарушения; листом ознакомления с правами; письменными объяснениями свидетеля совершенного административного правонарушения фио и самого фио; Актом медицинского освидетельствования на состояние опьянения (алкогольного, наркотического или иного токсического) от дата, согласно которому    фио отказался   от прохождения данного освидетельствования;  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задержании; другими исследованными доказательствами, не доверять которым у суда оснований не имеется.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обстоятельство, отягчающее административную ответственность – повторное совершение однородного административного правонарушения. </w:t>
      </w:r>
    </w:p>
    <w:p w:rsidR="00A77B3E">
      <w:r>
        <w:t xml:space="preserve">              Кроме того судья учла, что фио проживает с престарелой матерью-инвалидом  фио, паспортные данные,  которая в настоящий момент прикована к постели в связи с переломом шейки бедра, и он осуществляет  за ней уход, в подтверждение  чего представлены соответствующие  документы.</w:t>
      </w:r>
    </w:p>
    <w:p w:rsidR="00A77B3E">
      <w:r>
        <w:t xml:space="preserve">                На основании изложенного  суд считает необходимым назначить  фио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18880491180002419258.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      Мировой судья                           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