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5-22-678/2019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Генеральный директор наименование организации расположенного по адресу: адрес офис 1-1А -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почтой.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фио А.П. в судебное заседание не явился, извещен судебными повестками почтой по трем адреса, заказная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по почте.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выпиской о приеме сведений в электронном виде, уведомлением о составлении протокола об административном правонарушении, реестром отправленных писем, отчетом об отслеживании почтовых отправлений.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совершение однородного правонарушения.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