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№5-22-63/2020 </w:t>
      </w:r>
    </w:p>
    <w:p w:rsidR="00A77B3E">
      <w:r>
        <w:t xml:space="preserve">                                                  П О С Т А Н О В Л Е Н И Е</w:t>
      </w:r>
    </w:p>
    <w:p w:rsidR="00A77B3E">
      <w:r>
        <w:t xml:space="preserve">                             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  фио,  паспортные данные зарегистрированного и проживающего по адресу: адрес; гражданина  РФ;  пенсионера,  не  работающего;   с высшим  образованием;  женатого;  ранее не  привлекавшегося к административной  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 дата  в время  гражданин фио   по адресу: адрес около дома №13, с целью получения доходов осуществлял предпринимательскую деятельность по реализации гранатового сока,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Факт совершения фио административного правонарушения, предусмотренного   ч.1 ст.14.1  КоАП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фио с ним ознакомлен, с  изложенным в протоколе согласен;</w:t>
      </w:r>
    </w:p>
    <w:p w:rsidR="00A77B3E">
      <w:r>
        <w:t>- письменными объяснениями   фио на досудебной стадии производства по делу, в которых он признал, что с дата с целью получения прибыли  он осуществляет незаконную предпринимательскую деятельность по реализации гранатового сока  без государственной регистрации в качестве индивидуального предпринимателя;</w:t>
      </w:r>
    </w:p>
    <w:p w:rsidR="00A77B3E">
      <w:r>
        <w:t>- протоколом осмотра, принадлежащих юридическому лицу или индивидуальному предпринимателю помещений, территорий, и находящихся там вещей и документов;</w:t>
      </w:r>
    </w:p>
    <w:p w:rsidR="00A77B3E">
      <w:r>
        <w:t>- протоколом изъятия вещей и документов  от дата, согласно которому у фио изъято 13 пластиковых бутылок объемом по 1 литру, в которых находится  жидкость темно-бурого цвета со специфическим запахом  граната;</w:t>
      </w:r>
    </w:p>
    <w:p w:rsidR="00A77B3E">
      <w:r>
        <w:t xml:space="preserve">- фототаблицей, на которой зафиксирован факт торговли;  </w:t>
      </w:r>
    </w:p>
    <w:p w:rsidR="00A77B3E">
      <w:r>
        <w:t>-  сохранной  распиской фио, согласно которой он принял  на ответственное хранение  изъятые  13 пластиковых бутылок объемом по 1 литру, в которых находится   сок  граната;</w:t>
      </w:r>
    </w:p>
    <w:p w:rsidR="00A77B3E">
      <w:r>
        <w:t>- рапортом сотрудника полиции ОМВД России по  адрес, в котором сообщено о факте реализации фио гранатового сока без наличия регистрации в качестве индивидуального предпринимателя;</w:t>
      </w:r>
    </w:p>
    <w:p w:rsidR="00A77B3E">
      <w:r>
        <w:t>- распечаткой с сайта Федеральной налоговой службы, из которой усматривается, что  фио   в качестве индивидуального предпринимателя не зарегистрирован.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Оценивая собранные по делу доказательства, судья считает, что 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 данной   статьи  предусматривает административное наказание 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  виновного, его имущественное и семейное положение;  обстоятельство, смягчающее административную ответственность – признание  вины и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В соответствии с ч.3 ст.29.10 КоАП РФ в постановлении по делу об административном правонарушении должен быть решен вопрос об изъятых вещах и документах, а именно: вещи и документы, не изъятые из оборота, подлежат возвращению законному владельцу.</w:t>
      </w:r>
    </w:p>
    <w:p w:rsidR="00A77B3E">
      <w:r>
        <w:t xml:space="preserve">                 Поскольку в материалах дела  не содержится сведений о том, что изъятый у фио товар, относится к изъятому из оборота, он подлежат возвращению законному владельцу.</w:t>
      </w:r>
    </w:p>
    <w:p w:rsidR="00A77B3E">
      <w:r>
        <w:t xml:space="preserve">                  Руководствуясь ст.ст. 29.9, 29.10, 29.11 КоАП РФ, мировой судья</w:t>
      </w:r>
    </w:p>
    <w:p w:rsidR="00A77B3E">
      <w:r>
        <w:t xml:space="preserve">                                                          ПОСТАНОВИЛ:</w:t>
      </w:r>
    </w:p>
    <w:p w:rsidR="00A77B3E">
      <w:r>
        <w:t xml:space="preserve">          Признать фио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 сумма (сумма прописью).</w:t>
      </w:r>
    </w:p>
    <w:p w:rsidR="00A77B3E">
      <w:r>
        <w:t xml:space="preserve">                Изъятые протоколом изъятия вещей и документов от дата - 13 пластиковых бутылок объемом по 1 литру, в которых находится  жидкость темно-бурого цвета со специфическим запахом  граната, возвратить законному владельцу фио.</w:t>
      </w:r>
    </w:p>
    <w:p w:rsidR="00A77B3E">
      <w:r>
        <w:t xml:space="preserve">                 Разъяснить фио,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Разъяснить, что в соответствии с ч.1 ст.20.25 КоАП РФ 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