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5-22-867/2018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15.33.2 КоАП РФ в отношении наименование организации, паспортные данные ИНН 910103992492; дата и место постановки на учет: дата, Межрайонная ИФНС №8 по адрес; гражданки РФ;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r>
        <w:t xml:space="preserve">              наименование организации не предоставила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предоставлены дата в форме электронного документа с использованием информационно – телекоммуникационных сетей.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письмо с которой вернулось с отметкой «Истек срок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дата – не позднее дата. Согласно материалов дела сведения предоставлены страхователем дата в форме электронного документа с использованием информационно – телекоммуникационных сетей. </w:t>
      </w:r>
    </w:p>
    <w:p w:rsidR="00A77B3E">
      <w:r>
        <w:t xml:space="preserve">          Факт совершения фио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доставке, протоколом проверки, уведомлением о составлении протокола, реестром отправленных писем, отчетом об отслеживании отправления с почтовым идентификатором, почтовым уведомлением.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