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Дело № 5-22-322/2018                                                   </w:t>
      </w:r>
    </w:p>
    <w:p w:rsidR="00A77B3E">
      <w:r>
        <w:t>П О С Т А Н ОВ Л Е Н И Е</w:t>
      </w:r>
    </w:p>
    <w:p w:rsidR="00A77B3E">
      <w:r>
        <w:t xml:space="preserve">                                   по делу  об административном правонарушении</w:t>
      </w:r>
    </w:p>
    <w:p w:rsidR="00A77B3E">
      <w:r>
        <w:t xml:space="preserve">дата                                                                  </w:t>
        <w:tab/>
        <w:t xml:space="preserve"> адрес                                          </w:t>
      </w:r>
    </w:p>
    <w:p w:rsidR="00A77B3E"/>
    <w:p w:rsidR="00A77B3E">
      <w:r>
        <w:t>Мировой судья судебного участка № 22 Алуштинского судебного района (городской адрес) адрес фио, рассмотрев дело об административном правонарушении, предусмотренного ст. 15.33.2 КоАП РФ в отношении наименование организации, паспортные данные адрес, УССР; гражданки РФ, зарегистрированной и проживающей по адресу: адрес; ранее не привлекавшейся к административной ответственности;</w:t>
      </w:r>
    </w:p>
    <w:p w:rsidR="00A77B3E"/>
    <w:p w:rsidR="00A77B3E">
      <w:r>
        <w:t xml:space="preserve">                                                                         установил:                </w:t>
      </w:r>
    </w:p>
    <w:p w:rsidR="00A77B3E"/>
    <w:p w:rsidR="00A77B3E">
      <w:r>
        <w:t xml:space="preserve">       наименование организации не представила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не позднее дата в органы Пенсионного фонда Российской Федерации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за дата; фактически предоставив эти сведения дата. Тем самым нарушила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совершила административное правонарушение, предусмотренное  ст.15.33.2   КоАП РФ.</w:t>
      </w:r>
    </w:p>
    <w:p w:rsidR="00A77B3E">
      <w:r>
        <w:t xml:space="preserve">      фио в судебное заседание не явилась. Суд предпринял меры по ее извещению: в адрес правовой регистрации по месту жительства по почте заказным письмом с уведомлением была направлена судебная повестка, которая была вручена адресату лично под подпись. </w:t>
      </w:r>
    </w:p>
    <w:p w:rsidR="00A77B3E">
      <w:r>
        <w:t xml:space="preserve">      В соответствии с ч.2 ст.25.1 КоАП РФ дело об административном правонарушении может быть рассмотрено в отсутствии лица, в отношении которого ведется производство по делу, если имеются данные о надлежащем извещении лица о времени и месте рассмотрения дела.</w:t>
      </w:r>
    </w:p>
    <w:p w:rsidR="00A77B3E">
      <w:r>
        <w:t xml:space="preserve">       На основании ч.2 ст.25.1 КоАП РФ мировой судья считает возможным рассмотреть дело в отсутствие фио</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предоставления сведений по форме СЗВ-М за отчетный период - за дата - установлен не позднее дата, фактически сведения были представлены в органы пенсионного фонда дата, с нарушением установленного законом срока. </w:t>
      </w:r>
    </w:p>
    <w:p w:rsidR="00A77B3E">
      <w:r>
        <w:t xml:space="preserve">              Факт совершения наименование организации административного правонарушения, предусмотренного ст. 15.33.2  КоАП РФ, и ее виновность  подтверждается исследованными в судебном заседании доказательствами, в том числе: протоколом об административном правонарушении № 000054 от дата; выпиской из Единого государственного индивидуальных предпринимателей в отношении фио; извещением о доставке, протоколом проверки; уведомлением о составлении протокола от дата № 1092/04-22 в отношении фио.; реестром отправленных писем от дата в адрес фио; копией уведомления о вручении отправления; реестром отправленных писем от дата в адрес фио; реквизитами для перечислений штрафов на должностных лиц.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ее вины.</w:t>
      </w:r>
    </w:p>
    <w:p w:rsidR="00A77B3E">
      <w:r>
        <w:t xml:space="preserve">       Обстоятельств, смягчающих административную ответственность, и обстоятельств, отягчающих административную ответственность, суд по делу не усматривает.  </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w:t>
      </w:r>
    </w:p>
    <w:p w:rsidR="00A77B3E">
      <w:r>
        <w:t xml:space="preserve">                                                                      постановил:</w:t>
      </w:r>
    </w:p>
    <w:p w:rsidR="00A77B3E"/>
    <w:p w:rsidR="00A77B3E">
      <w:r>
        <w:t xml:space="preserve">                Признать наименование организации виновной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300руб. (сумма прописью).</w:t>
      </w:r>
    </w:p>
    <w:p w:rsidR="00A77B3E">
      <w:r>
        <w:t xml:space="preserve">                 Реквизиты для оплаты штрафа: Получатель: УФК по адрес (Отделение Пенсионного фонда Российской Федерации по адрес), р/сч. 40101810335100010001 ИНН телефон КПП телефон, банк получателя Отделение адрес БИК телефон ОКТМО телефон КБК 39211620010066000140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 копии постановления.</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