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№5-22-192/2020</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фио, паспортные данныеадрес; зарегистрированного по адресу: адрес; фактически проживающего по адресу: адрес; гражданина РФ;  официально  не трудоустроенного;  ранее  привлекавшегося к административной ответственности; ранее судимого,</w:t>
      </w:r>
    </w:p>
    <w:p w:rsidR="00A77B3E"/>
    <w:p w:rsidR="00A77B3E">
      <w:r>
        <w:t xml:space="preserve">                                                          УСТАНОВИЛ:</w:t>
      </w:r>
    </w:p>
    <w:p w:rsidR="00A77B3E">
      <w:r>
        <w:t xml:space="preserve">       дата  в время  в ходе личного досмотра  гражданина     фио  по адресу: адрес помещении ОМВД России по адрес   у него было обнаружено  и изъято вещество массой  0,39 гр (в перерасчете на высушенное вещество), которое согласно  заключению эксперта №1/404 от дата   является  наркотическим средством  каннабис (марихуана),  которое он незаконно хранил без цели сбыта для личного потребления.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он изредка    потребляет наркотическое вещество коноплю путем курения.  Подтвердил, что  хранил изъятое у него наркотическое вещество без цели сбыта для собственного потребления.  Обязался более не совершать  подобных  правонарушений.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письменными объяснениями    фио, в которых он изложил обстоятельства, при которых он  нашел  и  хранил без цели сбыта  наркотическое вещество для дальнейшего личного употребления;</w:t>
      </w:r>
    </w:p>
    <w:p w:rsidR="00A77B3E">
      <w:r>
        <w:t>- протоколом  личного досмотра    фио  от  дата, в ходе которого у него был изъят  полимерный  пакетик прозрачного цвета с высушенным веществом растительного происхождения  темно-зеленого  цвета  с характерным запахом конопли;</w:t>
      </w:r>
    </w:p>
    <w:p w:rsidR="00A77B3E">
      <w:r>
        <w:t xml:space="preserve">-  фототаблицей к  протоколу личного досмотра;  </w:t>
      </w:r>
    </w:p>
    <w:p w:rsidR="00A77B3E">
      <w:r>
        <w:t xml:space="preserve">  - копией заключения эксперта  №1/404 от  дата, согласно  которому представленное на экспертизу  вещество растительного происхождения массой  0,39 г  (в перерасчете на высушенное вещество) является  наркотическим средством  каннабис (марихуана). В заключении эксперта указано, что  в процессе исследования  израсходовано 0,24 г (в перерасчете на высушенное вещество). После проведения исследования  объект  помещен в предмет-носитель и первоначальную упаковку, опечатанную полоской бумаги с двумя оттисками  печати  «№45 ЭКЦ МВД по адрес», рукописной  надписью и двумя подписями эксперта, который  возвращен инициатору проведения экспертизы вместе  с заключением эксперта;</w:t>
      </w:r>
    </w:p>
    <w:p w:rsidR="00A77B3E">
      <w:r>
        <w:t>- рапортами сотрудников полиции ОМВД России по адрес о выявлении административного правонарушения  по факту  изъятия у    фио наркотического  вещества;</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правонарушения, связанные с наркотическими веществами;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В силу ч.3 ст.29.10 КоАП РФ суд считает необходимым  разрешить  вопрос   об изъятых вещах – наркотических  веществах   в порядке, предусмотренном   Постановлением Правительства РФ от дата N 647 (ред. от дата)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4000руб. (сумма прописью).</w:t>
      </w:r>
    </w:p>
    <w:p w:rsidR="00A77B3E">
      <w:r>
        <w:t xml:space="preserve">               Изъятое наркотическое вещество массой 0,39 г (в перерасчете на высушенное вещество) каннабис (марихуана) передать на хранение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ГБУЗ РК «Крымский научно-практический центр наркологии» по адресу: адрес, в течение 30 суток  после вступления постановления в законную силу.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