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5-23-21/2018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президента наименование организации фио, паспортные данные, проживающего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адрес,адрес, президент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Президента наименование организации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