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5-23-21/2021</w:t>
      </w:r>
    </w:p>
    <w:p w:rsidR="00A77B3E"/>
    <w:p w:rsidR="00A77B3E">
      <w:r>
        <w:t>адрес №23 Алуштинского судебного района  (городской адрес) адрес; адрес: адрес; ms23@must.rk.gov.ru, тел.: телефон</w:t>
      </w:r>
    </w:p>
    <w:p w:rsidR="00A77B3E">
      <w:r>
        <w:t xml:space="preserve">ПОСТАНОВЛЕНИЕ </w:t>
      </w:r>
    </w:p>
    <w:p w:rsidR="00A77B3E">
      <w:r>
        <w:t>по делу об административном правонарушении</w:t>
      </w:r>
    </w:p>
    <w:p w:rsidR="00A77B3E">
      <w:r>
        <w:t xml:space="preserve">дата </w:t>
        <w:tab/>
        <w:tab/>
        <w:tab/>
        <w:tab/>
        <w:tab/>
        <w:t xml:space="preserve">         адрес                                                                              </w:t>
      </w:r>
    </w:p>
    <w:p w:rsidR="00A77B3E">
      <w:r>
        <w:t xml:space="preserve">Мировой судья адрес № 23 Алуштинского судебного района (г.адрес) адрес фио, рассмотрев протокол об административном правонарушении в отношении  главного бухгалтера наименование организации фио, за совершение административного правонарушения, ответственность за которое установлена частью 2 статьи 15.15.6 Кодекса Российской Федерации об административных правонарушениях,  </w:t>
      </w:r>
    </w:p>
    <w:p w:rsidR="00A77B3E">
      <w:r>
        <w:t>УСТАНОВИЛ:</w:t>
      </w:r>
    </w:p>
    <w:p w:rsidR="00A77B3E">
      <w:r>
        <w:t>В ходе проведения контрольного мероприятия «Проверка финансово</w:t>
      </w:r>
      <w:r>
        <w:softHyphen/>
        <w:t>хозяйственной деятельности наименование организации по вопросам формирования фонда оплаты труда и выплат заработной платы в дата», Контрольно-счетным органом муниципального образования городской адрес (далее - КСО) в результате анализа представленных к проверке документов составлен Акт проверки от дата № 03-17/4 (далее-Акт проверки), в котором зафиксированы нарушения.</w:t>
      </w:r>
    </w:p>
    <w:p w:rsidR="00A77B3E">
      <w:r>
        <w:t>Основные из них - это факты недоплаты заработной платы работникам наименование организации (далее - наименование организации) в сумме сумма и переплаты в сумме сумма за проверяемый период.</w:t>
      </w:r>
    </w:p>
    <w:p w:rsidR="00A77B3E">
      <w:r>
        <w:t>В соответствии с п. 2.7 заключительной части Акта проверки (Выводы) в выявленных фактах переплат и недоплат работникам наименование организации усматриваются признаки грубого нарушения требований к бюджетному (бухгалтерскому) учету, в том числе к составлению либо представлению бюджетной или бухгалтерской (финансовой) отчетности (ч. 4 ст. 15.15.6 КоАП РФ).</w:t>
      </w:r>
    </w:p>
    <w:p w:rsidR="00A77B3E">
      <w:r>
        <w:t>Акт проверки вручен руководителю предприятия нарочно дата.</w:t>
      </w:r>
    </w:p>
    <w:p w:rsidR="00A77B3E">
      <w:r>
        <w:t>Сопроводительным письмом от дата № 359, наименование организации предоставлены пояснения на Акт проверки. На основании представленной информации выводы проверки в части начислений и выплат заработной платы за проверяемый период изменены, а именно:</w:t>
      </w:r>
    </w:p>
    <w:p w:rsidR="00A77B3E"/>
    <w:p w:rsidR="00A77B3E">
      <w:r>
        <w:t xml:space="preserve">  Факты, отраженные в    Факты, установленные по  Разность</w:t>
      </w:r>
    </w:p>
    <w:p w:rsidR="00A77B3E">
      <w:r>
        <w:t xml:space="preserve">   Акте                   результату анализа      ,</w:t>
      </w:r>
    </w:p>
    <w:p w:rsidR="00A77B3E">
      <w:r>
        <w:t xml:space="preserve">   проверки               пояснений                руб.</w:t>
      </w:r>
    </w:p>
    <w:p w:rsidR="00A77B3E">
      <w:r>
        <w:t xml:space="preserve">                          МУП</w:t>
      </w:r>
    </w:p>
    <w:p w:rsidR="00A77B3E"/>
    <w:p w:rsidR="00A77B3E">
      <w:r>
        <w:t xml:space="preserve">  1. Общая сумма недоплат1. Общая сумма недоплаты -39</w:t>
      </w:r>
    </w:p>
    <w:p w:rsidR="00A77B3E">
      <w:r>
        <w:t xml:space="preserve">  ы                      заработной платы          640,84</w:t>
      </w:r>
    </w:p>
    <w:p w:rsidR="00A77B3E">
      <w:r>
        <w:t xml:space="preserve">   заработной платы       работникам за</w:t>
      </w:r>
    </w:p>
    <w:p w:rsidR="00A77B3E">
      <w:r>
        <w:t xml:space="preserve">   работникам за          </w:t>
      </w:r>
    </w:p>
    <w:p w:rsidR="00A77B3E">
      <w:r>
        <w:t xml:space="preserve">   дата          дата составляет 1</w:t>
      </w:r>
    </w:p>
    <w:p w:rsidR="00A77B3E">
      <w:r>
        <w:t xml:space="preserve">   составляет            43 783,20</w:t>
      </w:r>
    </w:p>
    <w:p w:rsidR="00A77B3E">
      <w:r>
        <w:t xml:space="preserve">                          руб.</w:t>
      </w:r>
    </w:p>
    <w:p w:rsidR="00A77B3E">
      <w:r>
        <w:t xml:space="preserve">  сумма</w:t>
      </w:r>
    </w:p>
    <w:p w:rsidR="00A77B3E">
      <w:r>
        <w:t xml:space="preserve">  2. Общая сумма переплат2. Общая сумма переплаты -949</w:t>
      </w:r>
    </w:p>
    <w:p w:rsidR="00A77B3E">
      <w:r>
        <w:t xml:space="preserve">  ы                      заработной платы          247,20</w:t>
      </w:r>
    </w:p>
    <w:p w:rsidR="00A77B3E">
      <w:r>
        <w:t xml:space="preserve">   заработной платы       работникам за телефон</w:t>
      </w:r>
    </w:p>
    <w:p w:rsidR="00A77B3E">
      <w:r>
        <w:t xml:space="preserve">   работникам за          г. составляет</w:t>
      </w:r>
    </w:p>
    <w:p w:rsidR="00A77B3E">
      <w:r>
        <w:t xml:space="preserve">   дата           </w:t>
      </w:r>
    </w:p>
    <w:p w:rsidR="00A77B3E">
      <w:r>
        <w:t xml:space="preserve">   составляет            сумма</w:t>
      </w:r>
    </w:p>
    <w:p w:rsidR="00A77B3E">
      <w:r>
        <w:t xml:space="preserve">   </w:t>
      </w:r>
    </w:p>
    <w:p w:rsidR="00A77B3E">
      <w:r>
        <w:t xml:space="preserve">  сумма</w:t>
      </w:r>
    </w:p>
    <w:p w:rsidR="00A77B3E"/>
    <w:p w:rsidR="00A77B3E">
      <w:r>
        <w:tab/>
        <w:t>В ходе проведения судебного заседания дата фио нарушения, изложенные в протоколе об администратвином правонарушении, а также в акте проверки от дата №03-17/4.</w:t>
      </w:r>
    </w:p>
    <w:p w:rsidR="00A77B3E">
      <w:r>
        <w:tab/>
        <w:t>Заслушав фио, рассмотрев представленные материалы, мировой судья пришел к следующему.</w:t>
      </w:r>
    </w:p>
    <w:p w:rsidR="00A77B3E">
      <w:r>
        <w:tab/>
        <w:t>Так, в силу положений пункта 1 статьи 7 Федерального закона от дата N 402-ФЗ "О бухгалтерском учете", ведение бухгалтерского учета и хранение документов бухгалтерского учета организуются руководителем экономического субъекта, за исключением случаев, если иное установлено бюджетным законодательством Российской Федерации.</w:t>
      </w:r>
    </w:p>
    <w:p w:rsidR="00A77B3E">
      <w:r>
        <w:tab/>
        <w:t>Пунктом 3 приведенного выше закона предусмотрено, что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части 5 статьи 6 настоящего Федерального закона, может принять ведение бухгалтерского учета на себя.</w:t>
      </w:r>
    </w:p>
    <w:p w:rsidR="00A77B3E">
      <w:r>
        <w:t>Каждый факт хозяйственной жизни подлежит оформлению первичным учетным документом. Не допускается принятие к бухгалтерскому учету документов, которыми оформляются не имевшие места факты хозяйственной жизни, в том числе лежащие в основе мнимых и притворных сделок (п. 1 ст. 9 Закона № 402-ФЗ).</w:t>
      </w:r>
    </w:p>
    <w:p w:rsidR="00A77B3E">
      <w:r>
        <w:t>В соответствии с Постановлением Минтруда Российской Федерации от 2l.08.I99H № 37 «Об утверждении Квалификационного справочника должностей руководителей, специалистов и других служащих», главный бухгалтер выполняет следующие обязанности по своей должностной инструкции (основное):</w:t>
      </w:r>
    </w:p>
    <w:p w:rsidR="00A77B3E">
      <w:r>
        <w:t>- организует работу по постановке и ведению бухгалтерского учета, а также работу по ведению регистров бухгалтерского учета;</w:t>
      </w:r>
    </w:p>
    <w:p w:rsidR="00A77B3E">
      <w:r>
        <w:t>- обеспечивает своевременное и точное отражение на счетах бухгалтерского учета хозяйственных операций, движения активов, формирования доходов и расходов, выполнения обязательств;</w:t>
      </w:r>
    </w:p>
    <w:p w:rsidR="00A77B3E">
      <w:r>
        <w:t>- обеспечивает своевременное перечисление налогов и сборов, контроль за расходованием фонда оплаты труда, организацией и правильностью расчетов по оплате труда работников, проведением инвентаризаций, порядком ведения бухгалтерского учета, отчетности, а также проведением документальных ревизий в подразделениях организации.</w:t>
      </w:r>
    </w:p>
    <w:p w:rsidR="00A77B3E">
      <w:r>
        <w:tab/>
        <w:t>В соответствии с Положением по ведению бухгалтерского учёта и бухгалтерской отчётности в Российской Федерации, утверждённым приказом Министерства финансов Российской Федерации от дата № 34н (далее - Положение № 34н):</w:t>
      </w:r>
    </w:p>
    <w:p w:rsidR="00A77B3E">
      <w:r>
        <w:tab/>
        <w:t>Ответственность за организацию бухгалтерского учета в организации, соблюдение законодательства при выполнении хозяйственных операций несет руководитель организации (п. 6 Положения № 34н).</w:t>
      </w:r>
    </w:p>
    <w:p w:rsidR="00A77B3E">
      <w:r>
        <w:tab/>
        <w:t>Период полномочий главного бухгалтера МУП фио - с дата (основания: трудовой договор от дата № 32-тд). Трудовой договор заключен на неопределенный срок.</w:t>
      </w:r>
    </w:p>
    <w:p w:rsidR="00A77B3E">
      <w:r>
        <w:t>Таким образом, в проверяемом периоде главным бухгалтером наименование организации фио допущены следующие нарушения Федерального законодательства и муниципальных правовых актов: Федерального закона от дата № 402-ФЗ «О бухгалтерском учете»; Постановления Минтруда Российской Федерации от дата № 37 «Об утверждении Квалификационного справочника должностей руководителей, специалистов и других служащих»; Приказа Министерства финансов Российской Федерации от дата № 34н; Приказа Министерства финансов Российской Федерации от дата Ж157н; Устава наименование организации; Трудового договора от дата № 32-тд; Должностной инструкции главного бухгалтера наименование организации, утвержденной дата</w:t>
      </w:r>
    </w:p>
    <w:p w:rsidR="00A77B3E">
      <w:r>
        <w:t>Выразившееся в следующем:</w:t>
      </w:r>
    </w:p>
    <w:p w:rsidR="00A77B3E">
      <w:r>
        <w:tab/>
        <w:t>- расхождение сведений, указанных в первичных учётных документах - в табелях учета рабочего времени и ведомостях по заработной плате,</w:t>
      </w:r>
    </w:p>
    <w:p w:rsidR="00A77B3E">
      <w:r>
        <w:tab/>
        <w:t>- неправомерном начислении оплаты за «ночные часы (праздничные)»;</w:t>
      </w:r>
    </w:p>
    <w:p w:rsidR="00A77B3E">
      <w:r>
        <w:tab/>
        <w:t>- неверном начислении выплат за работу в выходные и нерабочие (праздничные) дни;</w:t>
      </w:r>
    </w:p>
    <w:p w:rsidR="00A77B3E">
      <w:r>
        <w:tab/>
        <w:t>- искажение показателей бухгалтерской (финансовой) отчетности, отраженного в фактах недоплат и переплат, выраженного в денежном измерении.</w:t>
      </w:r>
    </w:p>
    <w:p w:rsidR="00A77B3E">
      <w:r>
        <w:tab/>
        <w:t>В соответствии с ч. 2 статьи 15.15.6. КоАП РФ, данное нарушение квалифицируется как нарушение требований к бюджетному (бухгалтерскому) учету, повлекшее представление бюджетной ши бухгалтерской (финансовой) отчетности, содержащей незначительное искажение показателей бюджетной или бухгалтерской (финансовой) отчетности.</w:t>
      </w:r>
    </w:p>
    <w:p w:rsidR="00A77B3E">
      <w:r>
        <w:t>В соответствии с Примечанием к ст. 15.15.6. КоАП РФ, под незначительным нарушением требований к бухгалтерскому учету, в том числе к бухгалтерской (финансовой) отчетности, в данном случае, понимается:</w:t>
      </w:r>
    </w:p>
    <w:p w:rsidR="00A77B3E">
      <w:r>
        <w:t>1) искажение показателя бухгалтерской (финансовой) отчетности, выраженного в денежном измерении, которое привело к искажению информации об обязательствах или о финансовом результате:</w:t>
      </w:r>
    </w:p>
    <w:p w:rsidR="00A77B3E">
      <w:r>
        <w:t>- не более, чем на 1 процент и на сумму, превышающую сумма прописью, но не превышающую сумма прописью.</w:t>
      </w:r>
    </w:p>
    <w:p w:rsidR="00A77B3E">
      <w:r>
        <w:t>Общая сумма выявленных фактов установленных КСО по результату проведения контрольного мероприятия (с учетом корректировки) составляет:</w:t>
      </w:r>
    </w:p>
    <w:p w:rsidR="00A77B3E">
      <w:r>
        <w:tab/>
        <w:t>недоплаты - сумма,</w:t>
      </w:r>
    </w:p>
    <w:p w:rsidR="00A77B3E">
      <w:r>
        <w:tab/>
        <w:t>переплаты - сумма</w:t>
      </w:r>
    </w:p>
    <w:p w:rsidR="00A77B3E">
      <w:r>
        <w:tab/>
        <w:t>В силу указанного выше, мировой полагает возможным назначить фио административное наказание в виде предупреждения, принимая во внимание признание вины, а также то обстоятельство, что ранее фио к административной ответственности не привлекалась.</w:t>
      </w:r>
    </w:p>
    <w:p w:rsidR="00A77B3E">
      <w:r>
        <w:t>На основании изложенного, руководствуясь ст. 15.15.6 КоАП РФ, мировой судья</w:t>
      </w:r>
    </w:p>
    <w:p w:rsidR="00A77B3E">
      <w:r>
        <w:tab/>
        <w:tab/>
        <w:tab/>
        <w:tab/>
        <w:tab/>
        <w:t>ПОСТАНОВИЛ:</w:t>
      </w:r>
    </w:p>
    <w:p w:rsidR="00A77B3E">
      <w:r>
        <w:t xml:space="preserve">            Признать главного бухгалтера наименование организации фио виновной в совершении административного правонарушения, предусмотренного ч.2 ст.15.15.6  КоАП РФ, и назначить административное наказание в виде предупреждения.</w:t>
      </w:r>
    </w:p>
    <w:p w:rsidR="00A77B3E">
      <w:r>
        <w:t>Постановление может быть обжаловано в Алуштинский городской суд адрес через мирового судью судебного участка № 23 Алуштинского судебного района (г.адрес) в течение 10 суток со дня получения копии постановления.</w:t>
      </w:r>
    </w:p>
    <w:p w:rsidR="00A77B3E">
      <w:r>
        <w:t xml:space="preserve">Мировой судья                                        </w:t>
        <w:tab/>
        <w:tab/>
        <w:tab/>
        <w:tab/>
        <w:tab/>
        <w:tab/>
        <w:t>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