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     ____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работающего специалистом в адрес,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55,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 xml:space="preserve">фио С.В. в судебном заседании пояснил, что был сильно пьян, как себя вёл не помнит.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Факт административного правонарушения подтвержден протоколом об административном правонарушении, объяснением фио, фио, актом медицинского освидетельствования на состояние опьянения, рапортом сотрудника полиции, не доверять которым у суда оснований не имеется. </w:t>
      </w:r>
    </w:p>
    <w:p w:rsidR="00A77B3E">
      <w:r>
        <w:t>То обстоятельство, что фио не помнит о совершенном административном правонарушении, не может служить основанием для освобождения его от административной ответственности.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