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№5-23-43/2019 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И.адрес судьи судебного участка № 23 Алуштинского судебного района (городской адрес)  адрес – Мировой судья судебного участка № 22 Алуштинского судебного района (городской адрес)  адрес фио,  </w:t>
      </w:r>
    </w:p>
    <w:p w:rsidR="00A77B3E">
      <w:r>
        <w:t>рассмотрев   дело  об административном правонарушении, предусмотренном   ст.14.1   ч.1  КоАП РФ, в отношении фио, паспортные данные гражданина РФ; зарегистрированного по адресу:  адрес; ранее привлекавшегося к административной ответственности,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   дата по адресу: адрес,  между домов №63 и №71, выявлен гражданин фио, который в период с дата по настоящее время, с целью получения доходов осуществлял предпринимательскую деятельность, связанную с платным предоставлением услуг в виде ремонта и покраски легковых автомобилей,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В судебное заседание  фио не явился. Суд предпринял меры по его извещению: в адрес правовой регистрации по месту жительства по почте заказным письмом с уведомлением была направлена  судебная повестка, которую согласно почтового уведомления фио получил 04.01.2019года.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 xml:space="preserve">-  протоколом об административном правонарушении № 9103/17/88 от  дата, в котором изложены обстоятельства совершенного административного правонарушения; в протоколе отражено, что  фио  с ним ознакомлен; указав, что не зарегистрировался в качестве индивидуального предпринимателя, поскольку не знал, что данный вид деятельности подходи под понятие самозанятости; </w:t>
      </w:r>
    </w:p>
    <w:p w:rsidR="00A77B3E">
      <w:r>
        <w:t>- протоколом осмотра (обследования) от дата, в ходе которого был выявлен гражданин фио, который осуществляет деятельность по ремонту и покраске легковых автомобилей на платной основе без государственной регистрации в качестве индивидуального предпринимателя;</w:t>
      </w:r>
    </w:p>
    <w:p w:rsidR="00A77B3E">
      <w:r>
        <w:t>- выпиской из Единого государственного реестра налогоплательщиков в отношении фио по состоянию на дата;</w:t>
      </w:r>
    </w:p>
    <w:p w:rsidR="00A77B3E">
      <w:r>
        <w:t>- сведениями Межрайонной ИФНС № 8 по РК о том, что физической лицо - фио на дату совершения административного правонарушения по ч. 1 ст. 14.1 КоАП РФ – дата не зарегистрирован в качестве индивидуального предпринимателя.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положение. Обстоятельств, смягчающих либо отягчающих административную ответственность, суд не усматривает.</w:t>
      </w:r>
    </w:p>
    <w:p w:rsidR="00A77B3E">
      <w:r>
        <w:t xml:space="preserve">      По указанным основаниям суд  считает необходимым назначить   фио 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ПОСТАНОВИЛ: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штрафов: денежные взыскания за административные правонарушения в области налогов с сборов, предусмотренные КоАП РФ, КБК 18211636000016000140, ОКТМО телефон, получатель УФК по адрес (Межрайонная ИФНС России № 8 по адрес), ИНН телефон КПП телефон, р/с 40101810335100010001, Наименование банка: отделение по адрес ЦБ РФ открытый УФК по РК, БИК телефон.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