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Дело № 5-23-75/2021</w:t>
      </w:r>
    </w:p>
    <w:p w:rsidR="00A77B3E" w:rsidRPr="003B3584">
      <w:pPr>
        <w:rPr>
          <w:sz w:val="22"/>
          <w:szCs w:val="22"/>
        </w:rPr>
      </w:pP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П О С Т А Н ОВ Л Е Н И Е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об административном правонарушении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дата                                                               </w:t>
      </w:r>
      <w:r w:rsidRPr="003B3584">
        <w:rPr>
          <w:sz w:val="22"/>
          <w:szCs w:val="22"/>
        </w:rPr>
        <w:tab/>
        <w:t xml:space="preserve">   адрес, </w:t>
      </w:r>
      <w:r w:rsidRPr="003B3584">
        <w:rPr>
          <w:sz w:val="22"/>
          <w:szCs w:val="22"/>
        </w:rPr>
        <w:t>Багликова</w:t>
      </w:r>
      <w:r w:rsidRPr="003B3584">
        <w:rPr>
          <w:sz w:val="22"/>
          <w:szCs w:val="22"/>
        </w:rPr>
        <w:t>, 21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3B3584">
        <w:rPr>
          <w:sz w:val="22"/>
          <w:szCs w:val="22"/>
        </w:rPr>
        <w:t>фио</w:t>
      </w:r>
      <w:r w:rsidRPr="003B3584">
        <w:rPr>
          <w:sz w:val="22"/>
          <w:szCs w:val="22"/>
        </w:rPr>
        <w:t xml:space="preserve">, с участием представителя    наименование организации </w:t>
      </w:r>
      <w:r w:rsidRPr="003B3584">
        <w:rPr>
          <w:sz w:val="22"/>
          <w:szCs w:val="22"/>
        </w:rPr>
        <w:t>фио</w:t>
      </w:r>
      <w:r w:rsidRPr="003B3584">
        <w:rPr>
          <w:sz w:val="22"/>
          <w:szCs w:val="22"/>
        </w:rPr>
        <w:t xml:space="preserve">, </w:t>
      </w:r>
      <w:r w:rsidRPr="003B3584">
        <w:rPr>
          <w:sz w:val="22"/>
          <w:szCs w:val="22"/>
        </w:rPr>
        <w:t>фио</w:t>
      </w:r>
      <w:r w:rsidRPr="003B3584">
        <w:rPr>
          <w:sz w:val="22"/>
          <w:szCs w:val="22"/>
        </w:rPr>
        <w:t xml:space="preserve">,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расс</w:t>
      </w:r>
      <w:r w:rsidRPr="003B3584">
        <w:rPr>
          <w:sz w:val="22"/>
          <w:szCs w:val="22"/>
        </w:rPr>
        <w:t>мотрев в открытом судебном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 в отношении наименование организации (адрес, ОГРН: 1159102036422, Дата прис</w:t>
      </w:r>
      <w:r w:rsidRPr="003B3584">
        <w:rPr>
          <w:sz w:val="22"/>
          <w:szCs w:val="22"/>
        </w:rPr>
        <w:t xml:space="preserve">воения ОГРН: дата, ИНН: телефон, КПП: телефон, ДИРЕКТОР: </w:t>
      </w:r>
      <w:r w:rsidRPr="003B3584">
        <w:rPr>
          <w:sz w:val="22"/>
          <w:szCs w:val="22"/>
        </w:rPr>
        <w:t>фио</w:t>
      </w:r>
      <w:r w:rsidRPr="003B3584">
        <w:rPr>
          <w:sz w:val="22"/>
          <w:szCs w:val="22"/>
        </w:rPr>
        <w:t>);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УСТАНОВИЛ: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Распоряжением (приказ) от дата №20 п</w:t>
      </w:r>
      <w:r w:rsidRPr="003B3584">
        <w:rPr>
          <w:sz w:val="22"/>
          <w:szCs w:val="22"/>
        </w:rPr>
        <w:t>редписано провести проверку наименование организации в рамках федерального государственного пожарного надзора.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Указанная выше проверка проводилась с целью осуществления контроля (надзора) за исполнением ранее выданных предписаний №62/1/1 от дата об устране</w:t>
      </w:r>
      <w:r w:rsidRPr="003B3584">
        <w:rPr>
          <w:sz w:val="22"/>
          <w:szCs w:val="22"/>
        </w:rPr>
        <w:t>нии выявленных нарушений, срок исполнения которых истек.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По результатам проведения проверочных мероприятий был составлен акт проверки №20 от дата.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Как усматривается из акта проверки, выявлены следующие нарушения, которые не устранены в соответствии с предп</w:t>
      </w:r>
      <w:r w:rsidRPr="003B3584">
        <w:rPr>
          <w:sz w:val="22"/>
          <w:szCs w:val="22"/>
        </w:rPr>
        <w:t>исанием №62/1/1 от дата об устранении выявленных нарушений: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Вид нарушений требований Пункт (абзац пункта)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наим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№     пожарной безопасности с </w:t>
      </w:r>
      <w:r w:rsidRPr="003B3584">
        <w:rPr>
          <w:sz w:val="22"/>
          <w:szCs w:val="22"/>
        </w:rPr>
        <w:t>енование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указанием мероприятия    нормативного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 его устранению и     </w:t>
      </w:r>
    </w:p>
    <w:p w:rsidR="00A77B3E" w:rsidRPr="003B3584">
      <w:pPr>
        <w:rPr>
          <w:sz w:val="22"/>
          <w:szCs w:val="22"/>
          <w:lang w:val="en-US"/>
        </w:rPr>
      </w:pPr>
      <w:r w:rsidRPr="003B3584">
        <w:rPr>
          <w:sz w:val="22"/>
          <w:szCs w:val="22"/>
        </w:rPr>
        <w:t>правового акта Российск</w:t>
      </w:r>
      <w:r w:rsidRPr="003B3584">
        <w:rPr>
          <w:sz w:val="22"/>
          <w:szCs w:val="22"/>
        </w:rPr>
        <w:t>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конкретного места       Федерации и (или)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выявленного              нормативного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нарушения              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документа по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безо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</w:t>
      </w:r>
      <w:r w:rsidRPr="003B3584">
        <w:rPr>
          <w:sz w:val="22"/>
          <w:szCs w:val="22"/>
        </w:rPr>
        <w:t>пасности</w:t>
      </w:r>
      <w:r w:rsidRPr="003B3584">
        <w:rPr>
          <w:sz w:val="22"/>
          <w:szCs w:val="22"/>
        </w:rPr>
        <w:t>,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требования</w:t>
      </w:r>
      <w:r w:rsidRPr="003B3584">
        <w:rPr>
          <w:sz w:val="22"/>
          <w:szCs w:val="22"/>
        </w:rPr>
        <w:t xml:space="preserve">                             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которого (-ых) нарушены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Административный корпус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11   Приемно-контрольные    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приборы и приборы        требованиям ст. 4, ст. 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управления               Федерального закона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автоматич</w:t>
      </w:r>
      <w:r w:rsidRPr="003B3584">
        <w:rPr>
          <w:sz w:val="22"/>
          <w:szCs w:val="22"/>
        </w:rPr>
        <w:t>еской пожарной  123-ФЗ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сигнализацией            «Технический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расположены в холле на   регламент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втором этаже без         . о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постоянного пребывания   безопасности», п.13.14.5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персонала, ведущего   </w:t>
      </w:r>
      <w:r w:rsidRPr="003B3584">
        <w:rPr>
          <w:sz w:val="22"/>
          <w:szCs w:val="22"/>
        </w:rPr>
        <w:t xml:space="preserve">   СП 5.13130.2009г.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круглосуточное           «Системы противопожарной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дежурство, при этом не   защиты. Установки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обеспечена раздельная    пожарной сигнализации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передача извещений о     пожаротушения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пожаре, неисправности,  </w:t>
      </w:r>
      <w:r w:rsidRPr="003B3584">
        <w:rPr>
          <w:sz w:val="22"/>
          <w:szCs w:val="22"/>
        </w:rPr>
        <w:t xml:space="preserve"> автоматические»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состоянии технических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</w:t>
      </w:r>
      <w:r w:rsidRPr="003B3584">
        <w:rPr>
          <w:sz w:val="22"/>
          <w:szCs w:val="22"/>
        </w:rPr>
        <w:t>сре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</w:t>
      </w:r>
      <w:r w:rsidRPr="003B3584">
        <w:rPr>
          <w:sz w:val="22"/>
          <w:szCs w:val="22"/>
        </w:rPr>
        <w:t>дств</w:t>
      </w:r>
      <w:r w:rsidRPr="003B3584">
        <w:rPr>
          <w:sz w:val="22"/>
          <w:szCs w:val="22"/>
        </w:rPr>
        <w:t xml:space="preserve"> в помещении с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персоналом, ведущим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круглосуточное</w:t>
      </w:r>
    </w:p>
    <w:p w:rsidR="00A77B3E" w:rsidRPr="003B3584">
      <w:pPr>
        <w:rPr>
          <w:sz w:val="22"/>
          <w:szCs w:val="22"/>
        </w:rPr>
      </w:pPr>
      <w:r>
        <w:rPr>
          <w:sz w:val="22"/>
          <w:szCs w:val="22"/>
        </w:rPr>
        <w:t xml:space="preserve">      дежурств</w:t>
      </w:r>
      <w:r w:rsidRPr="003B3584">
        <w:rPr>
          <w:sz w:val="22"/>
          <w:szCs w:val="22"/>
        </w:rPr>
        <w:t xml:space="preserve">   .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2    При «срабатывании»      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2     пожарных </w:t>
      </w:r>
      <w:r w:rsidRPr="003B3584">
        <w:rPr>
          <w:sz w:val="22"/>
          <w:szCs w:val="22"/>
        </w:rPr>
        <w:t>извещателей</w:t>
      </w:r>
      <w:r w:rsidRPr="003B3584">
        <w:rPr>
          <w:sz w:val="22"/>
          <w:szCs w:val="22"/>
        </w:rPr>
        <w:t xml:space="preserve">     требованиям ч. 7 ст. 83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сигнал о пожаре не       Федерального закона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передается на пульт      123-ФЗ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подразделения            «Технический регламент 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пожарной                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охраны без участия       безопасности», далее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работников               123-ФЗ, ц. 14.4 СП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объекта                  5.13130.2009г. «Системы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противопожарной защиты.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Установки п</w:t>
      </w:r>
      <w:r w:rsidRPr="003B3584">
        <w:rPr>
          <w:sz w:val="22"/>
          <w:szCs w:val="22"/>
        </w:rPr>
        <w:t>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сигнализации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пожаротушения</w:t>
      </w:r>
    </w:p>
    <w:p w:rsidR="00A77B3E" w:rsidRPr="003B3584">
      <w:pPr>
        <w:rPr>
          <w:sz w:val="22"/>
          <w:szCs w:val="22"/>
          <w:lang w:val="en-US"/>
        </w:rPr>
      </w:pPr>
      <w:r w:rsidRPr="003B3584">
        <w:rPr>
          <w:sz w:val="22"/>
          <w:szCs w:val="22"/>
        </w:rPr>
        <w:t xml:space="preserve">                               автоматические»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33   Приемно-контрольные    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приборы и приборы      </w:t>
      </w:r>
      <w:r w:rsidRPr="003B3584">
        <w:rPr>
          <w:sz w:val="22"/>
          <w:szCs w:val="22"/>
        </w:rPr>
        <w:t xml:space="preserve">  требованиям ст. 4, ст. 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управления эвакуацией    Федерального закона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людей при                123-ФЗ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пожаре                   «Технический регламент 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расположены в холле на  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втором этаже без</w:t>
      </w:r>
      <w:r w:rsidRPr="003B3584">
        <w:rPr>
          <w:sz w:val="22"/>
          <w:szCs w:val="22"/>
        </w:rPr>
        <w:t xml:space="preserve">         безопасности», п. 13.14.5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постоянного пребывания   СП 5.13130.2009г.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персонала, ведущего      «Системы противопожарной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круглосуточное           защиты. Установки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дежурство, при этом не   пожарной сигнализации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обеспе</w:t>
      </w:r>
      <w:r w:rsidRPr="003B3584">
        <w:rPr>
          <w:sz w:val="22"/>
          <w:szCs w:val="22"/>
        </w:rPr>
        <w:t>чена раздельная    пожаротушения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передача извещений о     автоматические»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пожаре, неисправности,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состоянии технических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</w:t>
      </w:r>
      <w:r w:rsidRPr="003B3584">
        <w:rPr>
          <w:sz w:val="22"/>
          <w:szCs w:val="22"/>
        </w:rPr>
        <w:t>сре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</w:t>
      </w:r>
      <w:r w:rsidRPr="003B3584">
        <w:rPr>
          <w:sz w:val="22"/>
          <w:szCs w:val="22"/>
        </w:rPr>
        <w:t>дств</w:t>
      </w:r>
      <w:r w:rsidRPr="003B3584">
        <w:rPr>
          <w:sz w:val="22"/>
          <w:szCs w:val="22"/>
        </w:rPr>
        <w:t xml:space="preserve"> в помещении с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персоналом, ведущим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круглосуточное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дежурство,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Здание корпуса литера «А»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При «срабатывании»     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4     пожарных </w:t>
      </w:r>
      <w:r w:rsidRPr="003B3584">
        <w:rPr>
          <w:sz w:val="22"/>
          <w:szCs w:val="22"/>
        </w:rPr>
        <w:t>извещателей</w:t>
      </w:r>
      <w:r w:rsidRPr="003B3584">
        <w:rPr>
          <w:sz w:val="22"/>
          <w:szCs w:val="22"/>
        </w:rPr>
        <w:t xml:space="preserve">     требованиям ч. 7 ст. 83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сигнал о пожаре не       123-ФЗ, п. 14.4 СП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передается на пульт      5.13130.2009г. «Системы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подразделе</w:t>
      </w:r>
      <w:r w:rsidRPr="003B3584">
        <w:rPr>
          <w:sz w:val="22"/>
          <w:szCs w:val="22"/>
        </w:rPr>
        <w:t>ния пожарной   противопожарной защиты.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охраны без участия       Установки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работников               сигнализации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объекта                  пожаротушения</w:t>
      </w:r>
    </w:p>
    <w:p w:rsidR="00A77B3E" w:rsidRPr="003B3584">
      <w:pPr>
        <w:rPr>
          <w:sz w:val="22"/>
          <w:szCs w:val="22"/>
          <w:lang w:val="en-US"/>
        </w:rPr>
      </w:pPr>
      <w:r w:rsidRPr="003B3584">
        <w:rPr>
          <w:sz w:val="22"/>
          <w:szCs w:val="22"/>
        </w:rPr>
        <w:t xml:space="preserve">                               автоматические»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В здании корпуса литера</w:t>
      </w:r>
      <w:r w:rsidRPr="003B3584">
        <w:rPr>
          <w:sz w:val="22"/>
          <w:szCs w:val="22"/>
        </w:rPr>
        <w:t xml:space="preserve">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5     «А» применен 2-й тип     требованиям ст. 4, ст. 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системы оповещения и     Федерального закона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управления эвакуацией    123-ФЗ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людей при                «Технический регламент 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пожаре                  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безопасности», и. 2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табл.2 СП 3.13130.2009г.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«Система оповещения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управления эв</w:t>
      </w:r>
      <w:r w:rsidRPr="003B3584">
        <w:rPr>
          <w:sz w:val="22"/>
          <w:szCs w:val="22"/>
        </w:rPr>
        <w:t>акуацией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людей при</w:t>
      </w:r>
    </w:p>
    <w:p w:rsidR="00A77B3E" w:rsidRPr="003B3584">
      <w:pPr>
        <w:rPr>
          <w:sz w:val="22"/>
          <w:szCs w:val="22"/>
          <w:lang w:val="en-US"/>
        </w:rPr>
      </w:pPr>
      <w:r w:rsidRPr="003B3584">
        <w:rPr>
          <w:sz w:val="22"/>
          <w:szCs w:val="22"/>
        </w:rPr>
        <w:t xml:space="preserve">                               пожаре»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Уровень звукового      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6     сигнала при работе       требованиям ст. 4, ст. 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системы на уровне        Федерального закона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головы спящего человека  123-ФЗ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не соответствует         «Технический регламент 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нормируемому (не менее    безопасности», п. 4.3,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70                       4.8 СП 3.13130.20</w:t>
      </w:r>
      <w:r w:rsidRPr="003B3584">
        <w:rPr>
          <w:sz w:val="22"/>
          <w:szCs w:val="22"/>
        </w:rPr>
        <w:t>09г.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«Система оповещения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</w:t>
      </w:r>
      <w:r w:rsidRPr="003B3584">
        <w:rPr>
          <w:sz w:val="22"/>
          <w:szCs w:val="22"/>
        </w:rPr>
        <w:t>дБА</w:t>
      </w:r>
      <w:r w:rsidRPr="003B3584">
        <w:rPr>
          <w:sz w:val="22"/>
          <w:szCs w:val="22"/>
        </w:rPr>
        <w:t>), фактическое от      управления эвакуацией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58,8                     людей при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  пожаре»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</w:t>
      </w:r>
      <w:r w:rsidRPr="003B3584">
        <w:rPr>
          <w:sz w:val="22"/>
          <w:szCs w:val="22"/>
        </w:rPr>
        <w:t>дБА</w:t>
      </w:r>
      <w:r w:rsidRPr="003B3584">
        <w:rPr>
          <w:sz w:val="22"/>
          <w:szCs w:val="22"/>
        </w:rPr>
        <w:t xml:space="preserve"> до 63,7 </w:t>
      </w:r>
      <w:r w:rsidRPr="003B3584">
        <w:rPr>
          <w:sz w:val="22"/>
          <w:szCs w:val="22"/>
        </w:rPr>
        <w:t>дБА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Здание корпуса литера «Б»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Расстоян</w:t>
      </w:r>
      <w:r w:rsidRPr="003B3584">
        <w:rPr>
          <w:sz w:val="22"/>
          <w:szCs w:val="22"/>
        </w:rPr>
        <w:t>ие от          н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7     пожарного </w:t>
      </w:r>
      <w:r w:rsidRPr="003B3584">
        <w:rPr>
          <w:sz w:val="22"/>
          <w:szCs w:val="22"/>
        </w:rPr>
        <w:t>извещателя</w:t>
      </w:r>
      <w:r w:rsidRPr="003B3584">
        <w:rPr>
          <w:sz w:val="22"/>
          <w:szCs w:val="22"/>
        </w:rPr>
        <w:t xml:space="preserve">   требованиям статьей 4,6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до осветительного      Федерального закона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прибора менее          123-ФЗ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«Технический регламент 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0,5 м в помещен</w:t>
      </w:r>
      <w:r w:rsidRPr="003B3584">
        <w:rPr>
          <w:sz w:val="22"/>
          <w:szCs w:val="22"/>
        </w:rPr>
        <w:t>иях:    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4-й уровень, коридор   'безопасности», п. 13.3.6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около №                СП 5.13130.2009г. «Системы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34                     противопожарной защиты.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Установки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</w:t>
      </w:r>
      <w:r w:rsidRPr="003B3584">
        <w:rPr>
          <w:sz w:val="22"/>
          <w:szCs w:val="22"/>
        </w:rPr>
        <w:t xml:space="preserve">               сигнализации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пожаротушения автоматические»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При «срабатывании»   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8     пожарных </w:t>
      </w:r>
      <w:r w:rsidRPr="003B3584">
        <w:rPr>
          <w:sz w:val="22"/>
          <w:szCs w:val="22"/>
        </w:rPr>
        <w:t>извещателей</w:t>
      </w:r>
      <w:r w:rsidRPr="003B3584">
        <w:rPr>
          <w:sz w:val="22"/>
          <w:szCs w:val="22"/>
        </w:rPr>
        <w:t xml:space="preserve">   требованиям, ч. 7 ст. 83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сигнал о пожаре не     123-ФЗ, и. 14.4 СП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передается на пульт    5.13130.2009г. «Системы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подразделения          противопожарной защиты.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пожарной охраны без    Установки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участия работников     сигнализации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объе</w:t>
      </w:r>
      <w:r w:rsidRPr="003B3584">
        <w:rPr>
          <w:sz w:val="22"/>
          <w:szCs w:val="22"/>
        </w:rPr>
        <w:t>кта                пожаротушения</w:t>
      </w:r>
    </w:p>
    <w:p w:rsidR="00A77B3E" w:rsidRPr="003B3584">
      <w:pPr>
        <w:rPr>
          <w:sz w:val="22"/>
          <w:szCs w:val="22"/>
          <w:lang w:val="en-US"/>
        </w:rPr>
      </w:pPr>
      <w:r w:rsidRPr="003B3584">
        <w:rPr>
          <w:sz w:val="22"/>
          <w:szCs w:val="22"/>
        </w:rPr>
        <w:t xml:space="preserve">                             автоматические»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В здании корпуса       Не </w:t>
      </w:r>
      <w:r w:rsidRPr="003B3584">
        <w:rPr>
          <w:sz w:val="22"/>
          <w:szCs w:val="22"/>
        </w:rPr>
        <w:t>не</w:t>
      </w:r>
      <w:r w:rsidRPr="003B3584">
        <w:rPr>
          <w:sz w:val="22"/>
          <w:szCs w:val="22"/>
        </w:rPr>
        <w:t xml:space="preserve">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9     литера «Б» применен    требованиям ст. 4, ст. 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2-й                    Федерального закона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тип                 </w:t>
      </w:r>
      <w:r w:rsidRPr="003B3584">
        <w:rPr>
          <w:sz w:val="22"/>
          <w:szCs w:val="22"/>
        </w:rPr>
        <w:t xml:space="preserve">  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системы оповещения и   123-ФЗ ,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управления эвакуацией  «Технический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людей при              регламент о требованиях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пожаре                 пожарной безопасности», п.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2 табл.2 СП 3.13130.2009г.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«Система оповещения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управления эвакуацией людей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при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пожаре»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Уровень звуково</w:t>
      </w:r>
      <w:r w:rsidRPr="003B3584">
        <w:rPr>
          <w:sz w:val="22"/>
          <w:szCs w:val="22"/>
        </w:rPr>
        <w:t>го      Н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10    сигнала при работе     требованиям ст. 4, ст. 6</w:t>
      </w:r>
      <w:r w:rsidRPr="003B3584">
        <w:rPr>
          <w:sz w:val="22"/>
          <w:szCs w:val="22"/>
        </w:rPr>
        <w:t xml:space="preserve">                         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системы на уровне      Федерального закона № 123-ФЗ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головы спящего        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человека не            «Технический регламент 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соответствует         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нормируемому (не       безопасности», п.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менее 70 дБ А),        4.3,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фактическое            4.8 СП 3.13130.2009г.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,от 58,3 </w:t>
      </w:r>
      <w:r w:rsidRPr="003B3584">
        <w:rPr>
          <w:sz w:val="22"/>
          <w:szCs w:val="22"/>
        </w:rPr>
        <w:t>дБА</w:t>
      </w:r>
      <w:r w:rsidRPr="003B3584">
        <w:rPr>
          <w:sz w:val="22"/>
          <w:szCs w:val="22"/>
        </w:rPr>
        <w:t xml:space="preserve"> д</w:t>
      </w:r>
      <w:r w:rsidRPr="003B3584">
        <w:rPr>
          <w:sz w:val="22"/>
          <w:szCs w:val="22"/>
        </w:rPr>
        <w:t>о 60,2   «Система оповещения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дБ                     управления эвакуацией людей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при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пожаре»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Здание столовой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В помещениях              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11    пищеблока, а так же</w:t>
      </w:r>
      <w:r w:rsidRPr="003B3584">
        <w:rPr>
          <w:sz w:val="22"/>
          <w:szCs w:val="22"/>
        </w:rPr>
        <w:t xml:space="preserve"> в  требованиям ст. 4, ст. 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подвальном помещении   Федерального закона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приемки продуктов,    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без обоснования       № 123-ФЗ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выбора данного         «Технический регламент 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решения в проектной   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документации,          безопасности», адрес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установлены тепловые   Приложения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пожарные               А СП 5.13130.2009г. «Системы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</w:t>
      </w:r>
      <w:r w:rsidRPr="003B3584">
        <w:rPr>
          <w:sz w:val="22"/>
          <w:szCs w:val="22"/>
        </w:rPr>
        <w:t>извещатели</w:t>
      </w:r>
      <w:r w:rsidRPr="003B3584">
        <w:rPr>
          <w:sz w:val="22"/>
          <w:szCs w:val="22"/>
        </w:rPr>
        <w:t xml:space="preserve">            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противопожарной защиты.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</w:t>
      </w:r>
      <w:r w:rsidRPr="003B3584">
        <w:rPr>
          <w:sz w:val="22"/>
          <w:szCs w:val="22"/>
        </w:rPr>
        <w:t xml:space="preserve">    Установки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сигнализации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пожаротушения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              автоматические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При «срабатывании»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12    пожарных </w:t>
      </w:r>
      <w:r w:rsidRPr="003B3584">
        <w:rPr>
          <w:sz w:val="22"/>
          <w:szCs w:val="22"/>
        </w:rPr>
        <w:t>извещателей</w:t>
      </w:r>
      <w:r w:rsidRPr="003B3584">
        <w:rPr>
          <w:sz w:val="22"/>
          <w:szCs w:val="22"/>
        </w:rPr>
        <w:t xml:space="preserve">  не соответствует </w:t>
      </w:r>
      <w:r w:rsidRPr="003B3584">
        <w:rPr>
          <w:sz w:val="22"/>
          <w:szCs w:val="22"/>
        </w:rPr>
        <w:t>требованиям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сигнал о пожаре не     ч. 7 ст. 83 № 123-ФЗ, п.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передается на пульт    14.4 СП 5.13130.2009г.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подразделения          «Системы противопожарной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пожарной охраны без    защиты. Установки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участия работников    </w:t>
      </w:r>
      <w:r w:rsidRPr="003B3584">
        <w:rPr>
          <w:sz w:val="22"/>
          <w:szCs w:val="22"/>
        </w:rPr>
        <w:t xml:space="preserve"> сигнализации 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объекта                пожаротушения</w:t>
      </w:r>
    </w:p>
    <w:p w:rsidR="00A77B3E" w:rsidRPr="003B3584">
      <w:pPr>
        <w:rPr>
          <w:sz w:val="22"/>
          <w:szCs w:val="22"/>
          <w:lang w:val="en-US"/>
        </w:rPr>
      </w:pPr>
      <w:r w:rsidRPr="003B3584">
        <w:rPr>
          <w:sz w:val="22"/>
          <w:szCs w:val="22"/>
        </w:rPr>
        <w:t xml:space="preserve">                             автоматические»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При проведении              не соответствует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13    проверки световые      требованиям ст. 4, ст. 6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эвакуационные знаки    Федерального закона №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пожарной безопасности  123-ФЗ от дата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«Выход» и световые     «Технический регламент о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эвакуационные знаки    требованиях пожарной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пожарной               безопасности», п. 5.1 СП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</w:t>
      </w:r>
      <w:r w:rsidRPr="003B3584">
        <w:rPr>
          <w:sz w:val="22"/>
          <w:szCs w:val="22"/>
        </w:rPr>
        <w:t xml:space="preserve">   безопасности,          3.13130.2009г. «Система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указывающие            оповещения и управления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направления движения   эвакуацией людей при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в здании, находятся в  пожаре»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выключенном</w:t>
      </w:r>
    </w:p>
    <w:p w:rsidR="00A77B3E" w:rsidRPr="003B3584">
      <w:pPr>
        <w:rPr>
          <w:sz w:val="22"/>
          <w:szCs w:val="22"/>
          <w:lang w:val="en-US"/>
        </w:rPr>
      </w:pPr>
      <w:r w:rsidRPr="003B3584">
        <w:rPr>
          <w:sz w:val="22"/>
          <w:szCs w:val="22"/>
        </w:rPr>
        <w:t xml:space="preserve">      состоянии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Указанное правонарушение выраже</w:t>
      </w:r>
      <w:r w:rsidRPr="003B3584">
        <w:rPr>
          <w:sz w:val="22"/>
          <w:szCs w:val="22"/>
        </w:rPr>
        <w:t>но в форме бездействия, за что предусмотрена ответственность, в соответствии с частью 12 статьи 19.5 КоАП РФ.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В соответствии с положениями ст.3  Федерального закона от дата №69-ФЗ "О пожарной безопасности" система обеспечения пожарной безопасности - </w:t>
      </w:r>
      <w:r w:rsidRPr="003B3584">
        <w:rPr>
          <w:sz w:val="22"/>
          <w:szCs w:val="22"/>
        </w:rPr>
        <w:t>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</w:t>
      </w:r>
      <w:r w:rsidRPr="003B3584">
        <w:rPr>
          <w:sz w:val="22"/>
          <w:szCs w:val="22"/>
        </w:rPr>
        <w:t>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Согласно п.1 Положен</w:t>
      </w:r>
      <w:r w:rsidRPr="003B3584">
        <w:rPr>
          <w:sz w:val="22"/>
          <w:szCs w:val="22"/>
        </w:rPr>
        <w:t>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надзора, осуществляемого в лесах, на подземн</w:t>
      </w:r>
      <w:r w:rsidRPr="003B3584">
        <w:rPr>
          <w:sz w:val="22"/>
          <w:szCs w:val="22"/>
        </w:rPr>
        <w:t>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</w:t>
      </w:r>
      <w:r w:rsidRPr="003B3584">
        <w:rPr>
          <w:sz w:val="22"/>
          <w:szCs w:val="22"/>
        </w:rPr>
        <w:t>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направленную на</w:t>
      </w:r>
      <w:r w:rsidRPr="003B3584">
        <w:rPr>
          <w:sz w:val="22"/>
          <w:szCs w:val="22"/>
        </w:rPr>
        <w:t xml:space="preserve">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</w:t>
      </w:r>
      <w:r w:rsidRPr="003B3584">
        <w:rPr>
          <w:sz w:val="22"/>
          <w:szCs w:val="22"/>
        </w:rPr>
        <w:t>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</w:t>
      </w:r>
      <w:r w:rsidRPr="003B3584">
        <w:rPr>
          <w:sz w:val="22"/>
          <w:szCs w:val="22"/>
        </w:rPr>
        <w:t>изациями и гражданами своей деятельности.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Согласно </w:t>
      </w:r>
      <w:r w:rsidRPr="003B3584">
        <w:rPr>
          <w:sz w:val="22"/>
          <w:szCs w:val="22"/>
        </w:rPr>
        <w:t>п.п</w:t>
      </w:r>
      <w:r w:rsidRPr="003B3584">
        <w:rPr>
          <w:sz w:val="22"/>
          <w:szCs w:val="22"/>
        </w:rPr>
        <w:t>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</w:t>
      </w:r>
      <w:r w:rsidRPr="003B3584">
        <w:rPr>
          <w:sz w:val="22"/>
          <w:szCs w:val="22"/>
        </w:rPr>
        <w:t>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</w:t>
      </w:r>
      <w:r w:rsidRPr="003B3584">
        <w:rPr>
          <w:sz w:val="22"/>
          <w:szCs w:val="22"/>
        </w:rPr>
        <w:t>оприятий по обеспечению пожарной безопасности на объектах защиты и по предотвращению угрозы возникновения пожара.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Копию предписания получил генеральный </w:t>
      </w:r>
      <w:r w:rsidRPr="003B3584">
        <w:rPr>
          <w:sz w:val="22"/>
          <w:szCs w:val="22"/>
        </w:rPr>
        <w:t>и.о</w:t>
      </w:r>
      <w:r w:rsidRPr="003B3584">
        <w:rPr>
          <w:sz w:val="22"/>
          <w:szCs w:val="22"/>
        </w:rPr>
        <w:t xml:space="preserve">. директора  наименование организации </w:t>
      </w:r>
      <w:r w:rsidRPr="003B3584">
        <w:rPr>
          <w:sz w:val="22"/>
          <w:szCs w:val="22"/>
        </w:rPr>
        <w:t>фио</w:t>
      </w:r>
      <w:r w:rsidRPr="003B3584">
        <w:rPr>
          <w:sz w:val="22"/>
          <w:szCs w:val="22"/>
        </w:rPr>
        <w:t xml:space="preserve"> под роспись дата. Предписание содержит конкретные нормы тре</w:t>
      </w:r>
      <w:r w:rsidRPr="003B3584">
        <w:rPr>
          <w:sz w:val="22"/>
          <w:szCs w:val="22"/>
        </w:rPr>
        <w:t>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Согласн</w:t>
      </w:r>
      <w:r w:rsidRPr="003B3584">
        <w:rPr>
          <w:sz w:val="22"/>
          <w:szCs w:val="22"/>
        </w:rPr>
        <w:t>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</w:t>
      </w:r>
      <w:r w:rsidRPr="003B3584">
        <w:rPr>
          <w:sz w:val="22"/>
          <w:szCs w:val="22"/>
        </w:rPr>
        <w:t>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</w:t>
      </w:r>
      <w:r w:rsidRPr="003B3584">
        <w:rPr>
          <w:sz w:val="22"/>
          <w:szCs w:val="22"/>
        </w:rPr>
        <w:t>й безопасности;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</w:t>
      </w:r>
      <w:r w:rsidRPr="003B3584">
        <w:rPr>
          <w:sz w:val="22"/>
          <w:szCs w:val="22"/>
        </w:rPr>
        <w:t xml:space="preserve"> дисциплинарной, административной или уголовной ответственности в соответствии с действующим законодательством.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Виновность наименование организации   подтверждается следующими доказательствами: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- протоколом об административном правонарушении №6/2021/25 от </w:t>
      </w:r>
      <w:r w:rsidRPr="003B3584">
        <w:rPr>
          <w:sz w:val="22"/>
          <w:szCs w:val="22"/>
        </w:rPr>
        <w:t>дата, который составлен компетентным лицом в соответствие с требованиями ст.28.2 КоАП РФ;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- распоряжением начальника отдела надзорной деятельности по адрес управления надзорной деятельности и профилактической работы ГУ МЧС России по </w:t>
      </w:r>
      <w:r w:rsidRPr="003B3584">
        <w:rPr>
          <w:sz w:val="22"/>
          <w:szCs w:val="22"/>
        </w:rPr>
        <w:t>адресфио</w:t>
      </w:r>
      <w:r w:rsidRPr="003B3584">
        <w:rPr>
          <w:sz w:val="22"/>
          <w:szCs w:val="22"/>
        </w:rPr>
        <w:t xml:space="preserve"> Перепелицы  №2</w:t>
      </w:r>
      <w:r w:rsidRPr="003B3584">
        <w:rPr>
          <w:sz w:val="22"/>
          <w:szCs w:val="22"/>
        </w:rPr>
        <w:t>0 от дата;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- актом проверки №20 от дата;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В отношении вопроса о применении административного наказания к наименование организации суд считает необходимым указать следующее.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Так, частью второй статьи 2.1 КоАП РФ установлено, что юридическое лицо признается в</w:t>
      </w:r>
      <w:r w:rsidRPr="003B3584">
        <w:rPr>
          <w:sz w:val="22"/>
          <w:szCs w:val="22"/>
        </w:rPr>
        <w:t>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</w:t>
      </w:r>
      <w:r w:rsidRPr="003B3584">
        <w:rPr>
          <w:sz w:val="22"/>
          <w:szCs w:val="22"/>
        </w:rPr>
        <w:t>ветственность, но данным лицом не были приняты все зависящие от него меры по их соблюдению.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В соответствии с частью первой статьи 26.2 КоАП РФ доказательствами по делу об административном правонарушении являются любые фактические данные, на основании котор</w:t>
      </w:r>
      <w:r w:rsidRPr="003B3584">
        <w:rPr>
          <w:sz w:val="22"/>
          <w:szCs w:val="22"/>
        </w:rPr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 w:rsidRPr="003B3584">
        <w:rPr>
          <w:sz w:val="22"/>
          <w:szCs w:val="22"/>
        </w:rPr>
        <w:t xml:space="preserve"> значение для правильного разрешения дела.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В качестве доказательств того, что наименование организации предприняло все зависящие от него меры для выполнения предписания №62/1/1 от дата, представитель юридического лица приобщил к материалам административног</w:t>
      </w:r>
      <w:r w:rsidRPr="003B3584">
        <w:rPr>
          <w:sz w:val="22"/>
          <w:szCs w:val="22"/>
        </w:rPr>
        <w:t>о дела следующие доказательства: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- локальная смета расходов по обустройству системы оповещения и управления эвакуацией и людей при пожаре от дата, на общую сумму сумма;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- локальная смета расходов по обустройству системы оповещения и управления эвакуацией л</w:t>
      </w:r>
      <w:r w:rsidRPr="003B3584">
        <w:rPr>
          <w:sz w:val="22"/>
          <w:szCs w:val="22"/>
        </w:rPr>
        <w:t>юдей при пожаре от дата на общую сумму сумма;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- акт приема – передачи работ по устранению нарушений, выявленных в ходе проведения внеплановой выездной проверки соблюдения требований пожарной безопасности от дата , в соответствии с которым наименование орга</w:t>
      </w:r>
      <w:r w:rsidRPr="003B3584">
        <w:rPr>
          <w:sz w:val="22"/>
          <w:szCs w:val="22"/>
        </w:rPr>
        <w:t>низации приступило к устранению 22 пунктов нарушений, указанных в предписании №62/1/1 от дата.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- выписка по лицевому счету наименование организации в наименование организации, в соответствии с которой, суммарный оборот по счету наименование организации сос</w:t>
      </w:r>
      <w:r w:rsidRPr="003B3584">
        <w:rPr>
          <w:sz w:val="22"/>
          <w:szCs w:val="22"/>
        </w:rPr>
        <w:t xml:space="preserve">тавил </w:t>
      </w:r>
      <w:r w:rsidRPr="003B3584">
        <w:rPr>
          <w:sz w:val="22"/>
          <w:szCs w:val="22"/>
        </w:rPr>
        <w:t>сумма за период с дата по дата, что свидетельствует о финансовом положении, которое не позволяет в полном объеме направить имеющиеся денежные средства на исполнение требований предписания;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В рассматриваемом случае, деятельность наименование организац</w:t>
      </w:r>
      <w:r w:rsidRPr="003B3584">
        <w:rPr>
          <w:sz w:val="22"/>
          <w:szCs w:val="22"/>
        </w:rPr>
        <w:t>ии, в вопросе оборудования зданий системами пожарной безопасности и оповещения,  нельзя расценивать как бездействие либо уклонение от исполнения требований предписания.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Работы по устранению недостатков наименование организации ведутся, расходы для их устра</w:t>
      </w:r>
      <w:r w:rsidRPr="003B3584">
        <w:rPr>
          <w:sz w:val="22"/>
          <w:szCs w:val="22"/>
        </w:rPr>
        <w:t>нения запланированы.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Кроме того, исходя из анализа недостатков, приведенных в предписании и протоколе об административном правонарушении позволяет прийти к выводу, что основными недостатками, выявленными в ходе проведения проверки являются недостатки уже и</w:t>
      </w:r>
      <w:r w:rsidRPr="003B3584">
        <w:rPr>
          <w:sz w:val="22"/>
          <w:szCs w:val="22"/>
        </w:rPr>
        <w:t xml:space="preserve">меющихся систем пожарной безопасности, не установлено отсутствие систем оповещения, пожарная сигнализация имеется, системы оповещения функционируют. Имеется необходимость доработки и дооборудования пожарными </w:t>
      </w:r>
      <w:r w:rsidRPr="003B3584">
        <w:rPr>
          <w:sz w:val="22"/>
          <w:szCs w:val="22"/>
        </w:rPr>
        <w:t>извещателями</w:t>
      </w:r>
      <w:r w:rsidRPr="003B3584">
        <w:rPr>
          <w:sz w:val="22"/>
          <w:szCs w:val="22"/>
        </w:rPr>
        <w:t>,  повысить уровень звуковых сигнало</w:t>
      </w:r>
      <w:r w:rsidRPr="003B3584">
        <w:rPr>
          <w:sz w:val="22"/>
          <w:szCs w:val="22"/>
        </w:rPr>
        <w:t>в, установка освещаемых знаков «выход».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Таким образом, суд приходит к выводу, что формально, недостатки пожарной безопасности имеются, однако, с учетом того, что меры по их устранению, как принимались наименование организации до составления протокола, так </w:t>
      </w:r>
      <w:r w:rsidRPr="003B3584">
        <w:rPr>
          <w:sz w:val="22"/>
          <w:szCs w:val="22"/>
        </w:rPr>
        <w:t>и предпринимаются в настоящее время, полагать, что наименование организации уклоняется и намеренно бездействует в вопросе исполнения требований предписания полагать нельзя.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Однако, несмотря на приведенные выше обстоятельства, требования предписания органа </w:t>
      </w:r>
      <w:r w:rsidRPr="003B3584">
        <w:rPr>
          <w:sz w:val="22"/>
          <w:szCs w:val="22"/>
        </w:rPr>
        <w:t>государственного пожарного надзора не исполнены, хоть и по вине третьего лица.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В соответствии с положениями статьи 2.9 КоАП РФ при малозначительности совершенного административного правонарушения судья, орган, должностное лицо, уполномоченные решить дело о</w:t>
      </w:r>
      <w:r w:rsidRPr="003B3584">
        <w:rPr>
          <w:sz w:val="22"/>
          <w:szCs w:val="22"/>
        </w:rPr>
        <w:t>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ab/>
        <w:t>Рассматривая вопрос об освобождении от административной ответственности суд полага</w:t>
      </w:r>
      <w:r w:rsidRPr="003B3584">
        <w:rPr>
          <w:sz w:val="22"/>
          <w:szCs w:val="22"/>
        </w:rPr>
        <w:t>ет необходимым указать следующее.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Так, наименование организации в соответствии с выпиской из ЕГРЮЛ основным видом деятельности является деятельность по предоставлению прочих мест для временного проживания.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Таким образом, предполагается размещение значитель</w:t>
      </w:r>
      <w:r w:rsidRPr="003B3584">
        <w:rPr>
          <w:sz w:val="22"/>
          <w:szCs w:val="22"/>
        </w:rPr>
        <w:t>ного количества людей, в зданиях и помещениях общества, в частности детей, воспитателей, вожатых, иного персонала.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Кроме того, как усматривается из предписания №62/1/1 от дата, установлено 22 пункта нарушений и разного рода несоответствий и соответствии с </w:t>
      </w:r>
      <w:r w:rsidRPr="003B3584">
        <w:rPr>
          <w:sz w:val="22"/>
          <w:szCs w:val="22"/>
        </w:rPr>
        <w:t>актом проверки от дата не исполненными остались 13 пунктов, то есть предписание исполнено наименование организации менее чем на половину.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Давая оценку представленным представителем наименование организации доказательствам суд приходит к следующему выводу.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Так из локальных смет по обустройству системы оповещения и управления эвакуацией и людей при пожаре  от дата предполагает работы в будущем времени и с выполнением требований предписания не имеет ничего общего. Кроме того, свидетельствует только о намерении</w:t>
      </w:r>
      <w:r w:rsidRPr="003B3584">
        <w:rPr>
          <w:sz w:val="22"/>
          <w:szCs w:val="22"/>
        </w:rPr>
        <w:t>, поскольку смета есть ни что иное кроме как расчет предстоящих затрат. Доказательств выполнения реальных работ по указанным сметам суду не представлено.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Оборот денежных средств по лицевому счету наименование организации в наименование организации, в </w:t>
      </w:r>
      <w:r w:rsidRPr="003B3584">
        <w:rPr>
          <w:sz w:val="22"/>
          <w:szCs w:val="22"/>
        </w:rPr>
        <w:t>соответствии с которой, суммарный оборот по счету наименование организации, который составил сумма за период с дата по дата судом в качестве доказательства затруднительного финансового положения принят быть не может, в силу того, что сумма оборота, не явля</w:t>
      </w:r>
      <w:r w:rsidRPr="003B3584">
        <w:rPr>
          <w:sz w:val="22"/>
          <w:szCs w:val="22"/>
        </w:rPr>
        <w:t xml:space="preserve">ется доказательством сложного финансового положения, в данном случае, доказательств того, что у наименование организации имеются </w:t>
      </w:r>
      <w:r w:rsidRPr="003B3584">
        <w:rPr>
          <w:sz w:val="22"/>
          <w:szCs w:val="22"/>
        </w:rPr>
        <w:t xml:space="preserve">непогашенные кредиторские требования перед третьими лицами, либо наличие задолженности по административным штрафам, суду также </w:t>
      </w:r>
      <w:r w:rsidRPr="003B3584">
        <w:rPr>
          <w:sz w:val="22"/>
          <w:szCs w:val="22"/>
        </w:rPr>
        <w:t>не представлены.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Таким образом, обстоятельств, позволяющих освободить наименование организации от административной ответственности в ввиду наличия исключительных обстоятельств не усматривается.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Санкцией части 12 статьи 19.5 Кодекса Российской Федерации об </w:t>
      </w:r>
      <w:r w:rsidRPr="003B3584">
        <w:rPr>
          <w:sz w:val="22"/>
          <w:szCs w:val="22"/>
        </w:rPr>
        <w:t>административных правонарушениях предусмотрен административный штрафа для юридических лиц в размере от семидесяти тысяч до сумма прописью.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Так как санкция указанной нормы предусматривает размер административного штрафа в размере сумма прописью, применение </w:t>
      </w:r>
      <w:r w:rsidRPr="003B3584">
        <w:rPr>
          <w:sz w:val="22"/>
          <w:szCs w:val="22"/>
        </w:rPr>
        <w:t>положений части 3.2 статьи 4.1 Кодекса Российской Федерации об административных правонарушениях исключается.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Руководствуясь ст. 2.9 и ст. 29.9   КоАП РФ,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ПОСТАНОВИЛ: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наименование организации (адрес, ОГРН: 1159102036422, Дата присвоения ОГРН: дата, ИНН: тел</w:t>
      </w:r>
      <w:r w:rsidRPr="003B3584">
        <w:rPr>
          <w:sz w:val="22"/>
          <w:szCs w:val="22"/>
        </w:rPr>
        <w:t xml:space="preserve">ефон, КПП: телефон, ДИРЕКТОР: </w:t>
      </w:r>
      <w:r w:rsidRPr="003B3584">
        <w:rPr>
          <w:sz w:val="22"/>
          <w:szCs w:val="22"/>
        </w:rPr>
        <w:t>фио</w:t>
      </w:r>
      <w:r w:rsidRPr="003B3584">
        <w:rPr>
          <w:sz w:val="22"/>
          <w:szCs w:val="22"/>
        </w:rPr>
        <w:t>) признать виновным в совершении административного правонарушения, предусмотренного ч.12 ст.19.5 Кодекса Российской Федерации об административных правонарушениях и назначить ему административное наказание в виде администрат</w:t>
      </w:r>
      <w:r w:rsidRPr="003B3584">
        <w:rPr>
          <w:sz w:val="22"/>
          <w:szCs w:val="22"/>
        </w:rPr>
        <w:t>ивного штрафа в размере сумма.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Реквизиты для оплаты административного штрафа: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- Получатель: УФК по адрес (Министерство юстиции адрес) - Наименование банка: Отделение адрес Банка России//УФК по адрес, - ИНН телефон, - КПП телефон, - БИК телефон, - Единый </w:t>
      </w:r>
      <w:r w:rsidRPr="003B3584">
        <w:rPr>
          <w:sz w:val="22"/>
          <w:szCs w:val="22"/>
        </w:rPr>
        <w:t xml:space="preserve">казначейский счет  40102810645370000035, - Казначейский счет  03100643000000017500, - Лицевой счет  телефон в УФК по  адрес, КБК телефон </w:t>
      </w:r>
      <w:r w:rsidRPr="003B3584">
        <w:rPr>
          <w:sz w:val="22"/>
          <w:szCs w:val="22"/>
        </w:rPr>
        <w:t>телефон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>Код Сводного реестра телефон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Постановление может быть обжаловано в </w:t>
      </w:r>
      <w:r w:rsidRPr="003B3584">
        <w:rPr>
          <w:sz w:val="22"/>
          <w:szCs w:val="22"/>
        </w:rPr>
        <w:t>Алуштинский</w:t>
      </w:r>
      <w:r w:rsidRPr="003B3584">
        <w:rPr>
          <w:sz w:val="22"/>
          <w:szCs w:val="22"/>
        </w:rPr>
        <w:t xml:space="preserve"> городской суд адрес   через миро</w:t>
      </w:r>
      <w:r w:rsidRPr="003B3584">
        <w:rPr>
          <w:sz w:val="22"/>
          <w:szCs w:val="22"/>
        </w:rPr>
        <w:t>вого судью в течение 10 суток со дня получения.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               </w:t>
      </w:r>
    </w:p>
    <w:p w:rsidR="00A77B3E" w:rsidRPr="003B3584">
      <w:pPr>
        <w:rPr>
          <w:sz w:val="22"/>
          <w:szCs w:val="22"/>
        </w:rPr>
      </w:pPr>
      <w:r w:rsidRPr="003B3584">
        <w:rPr>
          <w:sz w:val="22"/>
          <w:szCs w:val="22"/>
        </w:rPr>
        <w:t xml:space="preserve">Мировой судья                                                                                      </w:t>
      </w:r>
      <w:r w:rsidRPr="003B3584">
        <w:rPr>
          <w:sz w:val="22"/>
          <w:szCs w:val="22"/>
        </w:rPr>
        <w:tab/>
      </w:r>
      <w:r w:rsidRPr="003B3584">
        <w:rPr>
          <w:sz w:val="22"/>
          <w:szCs w:val="22"/>
        </w:rPr>
        <w:tab/>
      </w:r>
      <w:r w:rsidRPr="003B3584">
        <w:rPr>
          <w:sz w:val="22"/>
          <w:szCs w:val="22"/>
        </w:rPr>
        <w:t>фио</w:t>
      </w:r>
    </w:p>
    <w:p w:rsidR="00A77B3E" w:rsidRPr="003B3584">
      <w:pPr>
        <w:rPr>
          <w:sz w:val="22"/>
          <w:szCs w:val="22"/>
        </w:rPr>
      </w:pPr>
    </w:p>
    <w:p w:rsidR="00A77B3E" w:rsidRPr="003B3584">
      <w:pPr>
        <w:rPr>
          <w:sz w:val="22"/>
          <w:szCs w:val="22"/>
        </w:rPr>
      </w:pPr>
    </w:p>
    <w:p w:rsidR="00A77B3E" w:rsidRPr="003B3584">
      <w:pPr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84"/>
    <w:rsid w:val="003B35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B358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B3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