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5-23-78/2021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дело об административном правонарушении в отношении директора (ликвидатора) наименование организации (адрес РЕСПУБЛИКА, адрес, ОГРН: 1149102077101, Дата присвоения ОГРН: дата, ИНН: телефон, КПП: телефон, ДИРЕКТОР: фио) фио, паспортные данные балка, адрес, зарегистрированного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 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(ликвидатора) наименование организации (адрес РЕСПУБЛИКА, адрес, ОГРН: 1149102077101,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адрес, Код Сводного реестра телефон, КБК телефон телефон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