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5-23-79/2024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директора наименование организации фио Абрамовича  (адрес, АЛУШТА ГОРОД, адрес, ОГРН: 1149102070006, Дата присвоения ОГРН: дата, ИНН: телефон, КПП: телефон, ДИРЕКТОР: фио) паспортные данные,</w:t>
      </w:r>
    </w:p>
    <w:p w:rsidR="00A77B3E">
      <w:r>
        <w:t>УСТАНОВИЛ:</w:t>
      </w:r>
    </w:p>
    <w:p w:rsidR="00A77B3E">
      <w:r>
        <w:t xml:space="preserve">дата в Отделение фонда пенсионного и социального страхования Российской Федерации по адрес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ЕФС-1) за 1-й квартал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328973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директора наименование организации фио Абрамовича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             УИН7979107230124000156,.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