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 xml:space="preserve">                         Дело № 5-23-82/2020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организации </w:t>
      </w:r>
      <w:r>
        <w:t>ф</w:t>
      </w:r>
      <w:r>
        <w:t>ио</w:t>
      </w:r>
      <w:r>
        <w:t xml:space="preserve">, паспортные данные, проживающего по адресу: адрес маяк, адрес,  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</w:t>
      </w:r>
      <w:r>
        <w:t>фио</w:t>
      </w:r>
      <w:r>
        <w:t xml:space="preserve">, по адресу: адрес,  не представил в </w:t>
      </w:r>
      <w: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>
        <w:t xml:space="preserve">), необходимых для ведения индивидуального (персонифицированного) учета в системе обязательного пенсионного страхования </w:t>
      </w:r>
      <w:r>
        <w:t>за</w:t>
      </w:r>
      <w:r>
        <w:t xml:space="preserve"> дата. </w:t>
      </w:r>
    </w:p>
    <w:p w:rsidR="00A77B3E">
      <w:r>
        <w:t>фио</w:t>
      </w:r>
      <w:r>
        <w:t xml:space="preserve"> в судебное заседание не явился. Суд предпринял меры по  его извещению: в адрес правовой регистрации по месту жительства, в</w:t>
      </w:r>
      <w:r>
        <w:t xml:space="preserve"> адрес юридического лица по почте заказным письмом с уведомлением была направлена  судебная повестка, которая, не была получена </w:t>
      </w:r>
      <w:r>
        <w:t>фио</w:t>
      </w:r>
      <w:r>
        <w:t xml:space="preserve"> и возвращена в адрес суда в связи с истекшим сроком хранения.</w:t>
      </w:r>
    </w:p>
    <w:p w:rsidR="00A77B3E">
      <w:r>
        <w:t>На основании положений  ч.2 ст.25.1 КоАП РФ, п.6 Постановления</w:t>
      </w:r>
      <w:r>
        <w:t xml:space="preserve">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 надлежащим обра</w:t>
      </w:r>
      <w:r>
        <w:t>зом, и считает возможным рассмотреть дело в его отсутствие.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>Мировой судья, исследовав материалы дела об административном правонарушении, приходит к следую</w:t>
      </w:r>
      <w:r>
        <w:t xml:space="preserve">щему. </w:t>
      </w:r>
    </w:p>
    <w:p w:rsidR="00A77B3E">
      <w:r>
        <w:t xml:space="preserve">Срок  предоставления сведений по форме СЗВ-М тип «Исходная» 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</w:t>
      </w:r>
      <w:r>
        <w:t xml:space="preserve">ой из единого государственного </w:t>
      </w:r>
      <w:r>
        <w:t>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</w:t>
      </w:r>
      <w:r>
        <w:t xml:space="preserve">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</w:t>
      </w:r>
      <w:r>
        <w:t>ает административное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</w:t>
      </w:r>
      <w:r>
        <w:t xml:space="preserve">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</w:t>
      </w:r>
      <w:r>
        <w:t xml:space="preserve">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Директора наименование организации </w:t>
      </w:r>
      <w:r>
        <w:t>фио</w:t>
      </w:r>
      <w:r>
        <w:t xml:space="preserve">, паспортные данные, за совершение административного правонарушения, предусмотренного ст. 15.33.2 КоАП РФ подвергнуть административному штрафу в </w:t>
      </w:r>
      <w:r>
        <w:t>размере сумма.</w:t>
      </w:r>
    </w:p>
    <w:p w:rsidR="00A77B3E">
      <w:r>
        <w:t xml:space="preserve">Реквизиты для оплаты штрафа: Почтовый адрес: адрес, 29500,      адрес60-летия СССР, 28 Получатель:  УФК по адрес (Министерство юстиции адрес, л/с 04752203230) </w:t>
      </w:r>
      <w:r>
        <w:t>ИНН:телефон</w:t>
      </w:r>
      <w:r>
        <w:t xml:space="preserve">, </w:t>
      </w:r>
      <w:r>
        <w:t>КПП:телефон</w:t>
      </w:r>
      <w:r>
        <w:t>, Банк получателя: Отделение по адрес Южного главного упра</w:t>
      </w:r>
      <w:r>
        <w:t xml:space="preserve">вления ЦБРФ </w:t>
      </w:r>
      <w:r>
        <w:t>БИК:телефон</w:t>
      </w:r>
      <w:r>
        <w:t xml:space="preserve">, Счет: 40101810335100010001 ОКТМО телефон КБК телефон </w:t>
      </w:r>
      <w:r>
        <w:t>телефон</w:t>
      </w:r>
      <w:r>
        <w:t xml:space="preserve"> Назначение платежа: административный штраф.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</w:t>
      </w:r>
      <w:r>
        <w:t xml:space="preserve">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</w:t>
      </w:r>
      <w:r>
        <w:t xml:space="preserve">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</w:t>
      </w:r>
      <w:r>
        <w:t>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ED"/>
    <w:rsid w:val="007C68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