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______</w:t>
      </w:r>
      <w:r>
        <w:t>/17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материал, представленный в отношении </w:t>
      </w:r>
    </w:p>
    <w:p w:rsidR="00A77B3E">
      <w:r>
        <w:t>фио</w:t>
      </w:r>
      <w:r>
        <w:t xml:space="preserve"> ------, паспортные данные, зарегистрированной и проживающей по адресу: адрес, </w:t>
      </w:r>
    </w:p>
    <w:p w:rsidR="00A77B3E">
      <w:r>
        <w:t>о совершении административного правонарушения, предусм</w:t>
      </w:r>
      <w:r>
        <w:t xml:space="preserve">отренного ст. 19.5 ч.25 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фио</w:t>
      </w:r>
      <w:r>
        <w:t xml:space="preserve"> ---- по адресу: адрес, 18, не выполнила предписание федеральных органов, осуществляющих государственный земельный надзор об устранении нарушений земельного законодательства.</w:t>
      </w:r>
    </w:p>
    <w:p w:rsidR="00A77B3E">
      <w:r>
        <w:t>фио</w:t>
      </w:r>
      <w:r>
        <w:t>---. в судебном заседан</w:t>
      </w:r>
      <w:r>
        <w:t>ии не присутствовала. О дне и месте судебного заседания извещена надлежащим образом телефонограммой.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</w:t>
      </w:r>
      <w:r>
        <w:t>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  <w:r>
        <w:t xml:space="preserve">---. </w:t>
      </w:r>
    </w:p>
    <w:p w:rsidR="00A77B3E">
      <w:r>
        <w:t>Мировой судья, исследовав материалы дела об админ</w:t>
      </w:r>
      <w:r>
        <w:t>истративном правонарушении, приходит к следующему.</w:t>
      </w:r>
    </w:p>
    <w:p w:rsidR="00A77B3E">
      <w:r>
        <w:t xml:space="preserve">Судом установлено, что согласно предписания от дата </w:t>
      </w:r>
      <w:r>
        <w:t>фио</w:t>
      </w:r>
      <w:r>
        <w:t xml:space="preserve">--. использует земельный участок, расположенный по адресу: адрес, 18, без оформленных в установленном порядке документов. Для устранения недостатков </w:t>
      </w:r>
      <w:r>
        <w:t>ф</w:t>
      </w:r>
      <w:r>
        <w:t>ио</w:t>
      </w:r>
      <w:r>
        <w:t>---. был установлен срок до дата. Однако данное предписание не было исполнено в установленный срок.</w:t>
      </w:r>
    </w:p>
    <w:p w:rsidR="00A77B3E">
      <w:r>
        <w:t xml:space="preserve">Государственным земельным надзором адрес дата был составлен протокол об административном правонарушении в отношении </w:t>
      </w:r>
      <w:r>
        <w:t>фио</w:t>
      </w:r>
      <w:r>
        <w:t>---. о привлечении к административн</w:t>
      </w:r>
      <w:r>
        <w:t xml:space="preserve">ой ответственности по ст. 19.5 ч.25 КоАП РФ.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предписанием, актом проверки, не доверять которым у суда оснований не имеется.</w:t>
      </w:r>
    </w:p>
    <w:p w:rsidR="00A77B3E">
      <w:r>
        <w:t>При назначении наказани</w:t>
      </w:r>
      <w:r>
        <w:t>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------, пасп</w:t>
      </w:r>
      <w:r>
        <w:t>ортные данные, за совершение административного правонарушения, предусмотренного ст. 19.5 ч.25 КоАП РФ, подвергнуть административному наказанию в виде наложения административного штрафа в размере сумма.</w:t>
      </w:r>
    </w:p>
    <w:p w:rsidR="00A77B3E">
      <w:r>
        <w:t xml:space="preserve">Штраф  перечислить в следующем порядке: УФК  по адрес </w:t>
      </w:r>
      <w:r>
        <w:t>(Государственный комитет по государственной регистрации и кадастру по адрес) ИНН телефон, КПП телефон, Отделение адрес, наименование организации получателя – телефон, р/с 40101810335100010001, ОКТМО телефон КБК 32111607000016000140.</w:t>
      </w:r>
    </w:p>
    <w:p w:rsidR="00A77B3E">
      <w:r>
        <w:t>Разъяснить, что при неу</w:t>
      </w:r>
      <w:r>
        <w:t>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</w:t>
      </w:r>
      <w:r>
        <w:t xml:space="preserve">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</w:t>
      </w:r>
      <w:r>
        <w:t>судебного участка № 23 Алуштинского судебного района (</w:t>
      </w:r>
      <w:r>
        <w:t>г.адрес</w:t>
      </w:r>
      <w:r>
        <w:t>)  в течение 10 суток со дня получения.</w:t>
      </w:r>
    </w:p>
    <w:p w:rsidR="00A77B3E"/>
    <w:p w:rsidR="00A77B3E">
      <w:r>
        <w:t xml:space="preserve">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