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5-23- 91/2019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И.адрес судьи судебного участка № 23 Алуштинского судебного района (городской адрес) адрес -  Мировой судья судебного участка № 22 Алуштинского судебного района (городской адрес) адрес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данные, УССР; зарегистрированного и  проживающего  по адресу: адрес; гражданина РФ, с неполным средним образованием; официально не трудоустроенного; состоящего в зарегистрированном браке; имеющего на иждивении двух несовершеннолетних детей;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УСТАНОВИЛ:</w:t>
      </w:r>
    </w:p>
    <w:p w:rsidR="00A77B3E">
      <w:r>
        <w:t xml:space="preserve">                   фио дата постановлением был привлечен к административной ответственности по ч.1 ст.12.26 КоАП РФ и подвергнут административному штрафу в размере сумма, постановление вступило в силу 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штрафы в связи   с отсутствием денежных средств.  </w:t>
      </w:r>
    </w:p>
    <w:p w:rsidR="00A77B3E">
      <w:r>
        <w:t xml:space="preserve">                Заслушав  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нарушитель был ознакомлен и согласен;  постановлением мирового судьи судебного участка № 23 Алуштинского судебного района (городской адрес) адрес  от  дата, которым фио был привлечен к административной ответственности по ч.1 ст.12.26 КоАП РФ и подвергнут административному штрафу в размере сумма, постановление вступило в силу дата;  постановлением о возбуждении исполнительного производства от  дата.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на иждивении двух несовершеннолетних детей. Обстоятельств, отягчающих административную ответственность, не установлено.  </w:t>
      </w:r>
    </w:p>
    <w:p w:rsidR="00A77B3E">
      <w:r>
        <w:t xml:space="preserve">                Суд принял во внимание, что вина  фиоС  является трудоспособным гражданином;  официально не трудоустроен,   в связи с чем суд  считает необходимым назначить ему наказание в виде    обязательных работ на срок 30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 виде  обязательных работ на срок 30 (тридцать)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