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5-23-91/2022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фио</w:t>
      </w:r>
      <w:r>
        <w:t>, паспортны</w:t>
      </w:r>
      <w:r>
        <w:t xml:space="preserve">е данные,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 xml:space="preserve"> Анатольевны, по адресу: адрес,  не представила в установленный законодательством Российской Федерац</w:t>
      </w:r>
      <w:r>
        <w:t>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>
        <w:t xml:space="preserve">ифицированного) учёта в системе обязательного пенсионного страхования за дата. </w:t>
      </w:r>
    </w:p>
    <w:p w:rsidR="00A77B3E">
      <w:r>
        <w:t>фио</w:t>
      </w:r>
      <w:r>
        <w:t xml:space="preserve"> И.А. в судебном заседание не присутствовала. О дне и месте судебного заседания </w:t>
      </w:r>
      <w:r>
        <w:t>извещёна</w:t>
      </w:r>
      <w:r>
        <w:t xml:space="preserve"> надлежащим образом.</w:t>
      </w:r>
    </w:p>
    <w:p w:rsidR="00A77B3E">
      <w:r>
        <w:t>На основании положений ч.2 ст.25.1 КоАП РФ, п.6 Постановления Пл</w:t>
      </w:r>
      <w:r>
        <w:t xml:space="preserve">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судебного заседания </w:t>
      </w:r>
      <w:r>
        <w:t>извещёна</w:t>
      </w:r>
      <w:r>
        <w:t xml:space="preserve"> надлежащим образом</w:t>
      </w:r>
      <w:r>
        <w:t>, и считает возможным рассмотреть дело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СЗВ-М тип «Исходная» за дата не позднее дата. Фактически стр</w:t>
      </w:r>
      <w:r>
        <w:t xml:space="preserve">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</w:t>
      </w:r>
      <w:r>
        <w:t>ке, журналом учета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должностно</w:t>
      </w:r>
      <w:r>
        <w:t xml:space="preserve">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Санкция данной статьи предусматривает административное наказание в </w:t>
      </w:r>
      <w:r>
        <w:t>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</w:t>
      </w:r>
      <w:r>
        <w:t xml:space="preserve">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</w:t>
      </w:r>
      <w:r>
        <w:t>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директора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</w:t>
      </w:r>
      <w:r>
        <w:t xml:space="preserve">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</w:t>
      </w:r>
      <w:r>
        <w:t>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4"/>
    <w:rsid w:val="005423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