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5-23-95/2022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</w:t>
      </w:r>
      <w:r>
        <w:tab/>
      </w:r>
      <w:r>
        <w:tab/>
      </w:r>
      <w:r>
        <w:t xml:space="preserve">   адрес, </w:t>
      </w:r>
      <w:r>
        <w:t>Багликова</w:t>
      </w:r>
      <w:r>
        <w:t>, 21</w:t>
      </w:r>
    </w:p>
    <w:p w:rsidR="00A77B3E">
      <w:r>
        <w:t xml:space="preserve">         Мировой судья судебного участка № 23 Алуштинского судебного района (городской адрес) адрес </w:t>
      </w:r>
      <w:r>
        <w:t>фио</w:t>
      </w:r>
      <w:r>
        <w:t>, в отсутствие лица, в отношении которого ведется производство по делу об административном правонарушении – наименование организа</w:t>
      </w:r>
      <w:r>
        <w:t>ции,</w:t>
      </w:r>
    </w:p>
    <w:p w:rsidR="00A77B3E">
      <w:r>
        <w:t xml:space="preserve">рассмотрев дело об административном правонарушении, поступившее из  ОГИБДД ОМВД России по адрес, в отношении </w:t>
      </w:r>
    </w:p>
    <w:p w:rsidR="00A77B3E">
      <w:r>
        <w:t>наименование организации (адрес, СИМФЕРОПОЛЬ ГОРОД, адрес, ОГРН:</w:t>
      </w:r>
      <w:r>
        <w:t>, Дата присвоения ОГРН: дата, ИНН: телефон, КПП: телефон, НАЧАЛ</w:t>
      </w:r>
      <w:r>
        <w:t xml:space="preserve">ЬНИК: </w:t>
      </w:r>
      <w:r>
        <w:t>фио</w:t>
      </w:r>
      <w:r>
        <w:t>) по ч. 1 ст. 12.34 Кодекса Российской Федерации об административных правонарушениях (далее по тексту – КоАП РФ),</w:t>
      </w:r>
    </w:p>
    <w:p w:rsidR="00A77B3E">
      <w:r>
        <w:t>УСТАНОВИЛ:</w:t>
      </w:r>
    </w:p>
    <w:p w:rsidR="00A77B3E">
      <w:r>
        <w:t>протоколом об административном правонарушении №61РР телефон от дата установлено, что дата в время по адресу: адрес – Феодо</w:t>
      </w:r>
      <w:r>
        <w:t>сия 35ОП РЗ 35К-005 4 км. + 950 м. на данном участке дороги находится нерегулируемый пешеходный переход на котором отсутствует стационарное наружное освещение в нарушение ГОС адрес 6.9.1, ГОСТ Р52766-2007 п. 4.6.1, а также приказа Министерства транспорта Р</w:t>
      </w:r>
      <w:r>
        <w:t>оссийской Федерации от дата №402 глава IV п. 12.</w:t>
      </w:r>
    </w:p>
    <w:p w:rsidR="00A77B3E">
      <w:r>
        <w:t>Указанное выше нарушение, по мнению должностного лица, составившего протокол об административном правонарушении, формирует состав административного правонарушения, ответственность за которое установлена част</w:t>
      </w:r>
      <w:r>
        <w:t>ью первой статьи 12.34 КоАП РФ.</w:t>
      </w:r>
    </w:p>
    <w:p w:rsidR="00A77B3E">
      <w:r>
        <w:t>Определением мирового судьи от дата протокол об административном правонарушении принят к производству и назначен к рассмотрению на дата.</w:t>
      </w:r>
    </w:p>
    <w:p w:rsidR="00A77B3E">
      <w:r>
        <w:t>дата наименование организации явку своего представителя в судебное заседание не обеспеч</w:t>
      </w:r>
      <w:r>
        <w:t>ило, о причинах неявки суду не сообщило.</w:t>
      </w:r>
    </w:p>
    <w:p w:rsidR="00A77B3E">
      <w:r>
        <w:t>Вместе с тем, суд полагает необходимым обратить внимание на то обстоятельство, что судебная повестка по настоящему делу вручена наименование организации номер почтового идентификатора 29860068613360 (вручено адресат</w:t>
      </w:r>
      <w:r>
        <w:t>у дата).</w:t>
      </w:r>
    </w:p>
    <w:p w:rsidR="00A77B3E">
      <w:r>
        <w:t>Таким образом, суд полагает возможным рассмотреть протокол об административном правонарушении в отсутствие неявившегося представителя наименование организации в порядке части второй статьи 25.1 КоАП РФ.</w:t>
      </w:r>
    </w:p>
    <w:p w:rsidR="00A77B3E">
      <w:r>
        <w:t xml:space="preserve">          </w:t>
      </w:r>
      <w:r>
        <w:tab/>
        <w:t>Исследовав представленные материа</w:t>
      </w:r>
      <w:r>
        <w:t xml:space="preserve">лы дела, судом установлено следующее. </w:t>
      </w:r>
    </w:p>
    <w:p w:rsidR="00A77B3E">
      <w:r>
        <w:t xml:space="preserve">Как усматривается из протокола об административном правонарушении, а также из иных материалов дела, сотрудниками ДН ОГИБДД ОМВД России по адрес по адресу: адрес – Феодосия 35ОП РЗ 35К-005 4 км. + 950 м., установлено, </w:t>
      </w:r>
      <w:r>
        <w:t xml:space="preserve">что на данном участке дороги находится нерегулируемый пешеходный переход на котором отсутствует стационарное наружное освещение в нарушение ГОС адрес </w:t>
      </w:r>
      <w:r>
        <w:t>6.9.1, ГОСТ Р52766-2007 п. 4.6.1, а также приказа Министерства транспорта Российской Федерации от дата №40</w:t>
      </w:r>
      <w:r>
        <w:t>2 глава IV п. 12.</w:t>
      </w:r>
    </w:p>
    <w:p w:rsidR="00A77B3E">
      <w:r>
        <w:t xml:space="preserve">Факт наличия нарушений ГОС адрес 6.9.1, ГОСТ Р52766-2007 п. 4.6.1 подтверждается собранными по делу доказательствами, а именно: </w:t>
      </w:r>
    </w:p>
    <w:p w:rsidR="00A77B3E">
      <w:r>
        <w:t>- протоколом об административном правонарушении №61РР0106889 от дата (</w:t>
      </w:r>
      <w:r>
        <w:t>л.д</w:t>
      </w:r>
      <w:r>
        <w:t>. 1);</w:t>
      </w:r>
    </w:p>
    <w:p w:rsidR="00A77B3E">
      <w:r>
        <w:t>- актом выявленных недостатков</w:t>
      </w:r>
      <w:r>
        <w:t xml:space="preserve"> в эксплуатационном состоянии автомобильной дороги (улицы), а также </w:t>
      </w:r>
      <w:r>
        <w:t>фототаблицей</w:t>
      </w:r>
      <w:r>
        <w:t xml:space="preserve"> к нему (</w:t>
      </w:r>
      <w:r>
        <w:t>л.д</w:t>
      </w:r>
      <w:r>
        <w:t xml:space="preserve">. 4); </w:t>
      </w:r>
    </w:p>
    <w:p w:rsidR="00A77B3E">
      <w:r>
        <w:t>- информацией на оптическом носителе, подтверждающей обстоятельства, изложенные в протоколе об административном правонарушении (</w:t>
      </w:r>
      <w:r>
        <w:t>л.д</w:t>
      </w:r>
      <w:r>
        <w:t>. 10);</w:t>
      </w:r>
    </w:p>
    <w:p w:rsidR="00A77B3E">
      <w:r>
        <w:t>- письменными поясн</w:t>
      </w:r>
      <w:r>
        <w:t xml:space="preserve">ениями заместителя начальника наименование </w:t>
      </w:r>
      <w:r>
        <w:t>организациифио</w:t>
      </w:r>
      <w:r>
        <w:t xml:space="preserve"> Неверовой от дата №12-07/24595/1, из которых следует, что должностное лицо не оспаривает наличие нарушений, выявленных в ходе проведения проверочных мероприятий.</w:t>
      </w:r>
    </w:p>
    <w:p w:rsidR="00A77B3E">
      <w:r>
        <w:t>Рассмотрев  протокол об администрати</w:t>
      </w:r>
      <w:r>
        <w:t xml:space="preserve">вном правонарушении, а также приложенные к нему материалы, суд приходит к следующим выводам. </w:t>
      </w:r>
    </w:p>
    <w:p w:rsidR="00A77B3E">
      <w:r>
        <w:t>Согласно ч. 1 ст. 12.34 КоАП РФ несоблюдение требований по обеспечению безопасности дорожного движения при строительстве, реконструкции, ремонте и содержании доро</w:t>
      </w:r>
      <w:r>
        <w:t>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</w:t>
      </w:r>
      <w:r>
        <w:t>аях, если пользование такими участками угрожает безопасности дорожного движения, влечет наложение административного штрафа на юридических лиц - от двухсот тысяч до сумма прописью.</w:t>
      </w:r>
    </w:p>
    <w:p w:rsidR="00A77B3E">
      <w:r>
        <w:t>Объективную сторону указанного административного правонарушения составляют д</w:t>
      </w:r>
      <w:r>
        <w:t>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</w:t>
      </w:r>
      <w:r>
        <w:t xml:space="preserve"> угрожающих безопасности дорожного движения помех.</w:t>
      </w:r>
    </w:p>
    <w:p w:rsidR="00A77B3E">
      <w:r>
        <w:t>В соответствии со статьей 3 Федерального закона от дата N 196-ФЗ "О безопасности дорожного движения" (далее - Закон N 196-ФЗ) основными принципами обеспечения безопасности дорожного движения являются приор</w:t>
      </w:r>
      <w:r>
        <w:t>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>Статьей 4 названного Закона установлено, что законодательство Российской Федерации о безопасности дорожного движения состоит из наст</w:t>
      </w:r>
      <w:r>
        <w:t>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>
      <w:r>
        <w:t>Согласно положениям статьи 12 Закона N 196-ФЗ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</w:t>
      </w:r>
      <w:r>
        <w:t xml:space="preserve">ти дорожного движения, удостоверяется </w:t>
      </w:r>
      <w:r>
        <w:t>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</w:t>
      </w:r>
      <w:r>
        <w:t>ким регламентам и другим нормативным документам возлагается на лица, осуществляющие содержание автомобильных дорог.</w:t>
      </w:r>
    </w:p>
    <w:p w:rsidR="00A77B3E">
      <w:r>
        <w:t>Пунктом 1 статьи 17 Федерального закона от дата N 257-ФЗ "Об автомобильных дорогах и о дорожной деятельности в Российской Федерации и о внес</w:t>
      </w:r>
      <w:r>
        <w:t>ении изменений в отдельные законодательные акты Российской Федерации" (далее - Закон N 257-ФЗ) установлено,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</w:t>
      </w:r>
      <w:r>
        <w:t>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В соответствии с пунктом 12 раздела IV Приказа Минтранса России</w:t>
      </w:r>
      <w:r>
        <w:t xml:space="preserve"> от дата N 402 (ред. от дата) "Об утверждении Классификации работ по капитальному ремонту, ремонту и содержанию автомобильных дорог", в состав работ по содержанию автомобильных дорог входят установка элементов освещения на пешеходных переходах, автобусных </w:t>
      </w:r>
      <w:r>
        <w:t>остановках, кольцевых пересечениях и локальных пересечениях и примыканиях, в том числе автономных осветительных систем.</w:t>
      </w:r>
    </w:p>
    <w:p w:rsidR="00A77B3E">
      <w:r>
        <w:t>Пунктом 6.9.1 ГОСТ Р телефон. Национальный стандарт Российской Федерации. Дороги автомобильные и улицы. Требования к эксплуатационному с</w:t>
      </w:r>
      <w:r>
        <w:t>остоянию, допустимому по условиям обеспечения безопасности дорожного движения. Методы контроля", средняя освещенность на дорожном покрытии, равномерность освещенности и коэффициент периферийного освещения дорог должны быть не ниже значений, указанных в ГОС</w:t>
      </w:r>
      <w:r>
        <w:t>Т 33176. Горизонтальная освещенность покрытия проезжей части улиц и ее равномерность должны быть не ниже значений, указанных в ГОСТ Р 52766.</w:t>
      </w:r>
    </w:p>
    <w:p w:rsidR="00A77B3E">
      <w:r>
        <w:t>В соответствии с положениями  пункта 4.6.1 ГОСТа Р телефон. Дороги автомобильные общего пользования. Элементы обуст</w:t>
      </w:r>
      <w:r>
        <w:t>ройства. Общие требования", Стационарное электрическое освещение на автомобильных дорогах устраивают на пешеходных переходах в разных уровнях с проезжей частью.</w:t>
      </w:r>
    </w:p>
    <w:p w:rsidR="00A77B3E">
      <w:r>
        <w:t>Таким образом, наименование организации свои обязанности по соблюдению требований по обеспечени</w:t>
      </w:r>
      <w:r>
        <w:t>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</w:t>
      </w:r>
      <w:r>
        <w:t xml:space="preserve">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 не исполнило, а вина учреждения подтверждена собранными по делу материалами.</w:t>
      </w:r>
    </w:p>
    <w:p w:rsidR="00A77B3E">
      <w:r>
        <w:t xml:space="preserve">Кроме </w:t>
      </w:r>
      <w:r>
        <w:t>того, материалы дела не содержат доказательств того, что выявленные в ходе проведения проверочных мероприятий, нарушения исправлены наименование организации.</w:t>
      </w:r>
    </w:p>
    <w:p w:rsidR="00A77B3E">
      <w:r>
        <w:t>Частью первой статьи 12.34 КоАП РФ установлено, что несоблюдение требований по обеспечению безопас</w:t>
      </w:r>
      <w:r>
        <w:t xml:space="preserve">ности дорожного движения при строительстве, </w:t>
      </w:r>
      <w:r>
        <w:t>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</w:t>
      </w:r>
      <w:r>
        <w:t>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</w:t>
      </w:r>
      <w:r>
        <w:t>рог, железнодорожных переездов или других дорожных сооружений, в размере от двадцати тысяч до сумма прописью.</w:t>
      </w:r>
    </w:p>
    <w:p w:rsidR="00A77B3E">
      <w:r>
        <w:t>Вместе с тем, приходу к выводу, что по настоящему делу имеются основания для применения положений пункта 2.2 статьи 4.1 КоАП РФ по следующим основ</w:t>
      </w:r>
      <w:r>
        <w:t>аниям.</w:t>
      </w:r>
    </w:p>
    <w:p w:rsidR="00A77B3E">
      <w:r>
        <w:t>Согласно частей 3.2, 3.3, статьи 4.1 Кодекса Российской Федерации об административных правонарушениях (введенных Федеральным законом от дата N 515-ФЗ) при наличии исключительных обстоятельств, связанных с характером совершенного административного пр</w:t>
      </w:r>
      <w:r>
        <w:t>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</w:t>
      </w:r>
      <w:r>
        <w:t>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</w:t>
      </w:r>
      <w:r>
        <w:t>здела II настоящего Кодекса, в случае, если минимальный размер административного штрафа для юридических лиц составляет не сумма прописью.</w:t>
      </w:r>
    </w:p>
    <w:p w:rsidR="00A77B3E">
      <w:r>
        <w:t>При назначении административного наказания в соответствии с частью 3.2 настоящей статьи размер административного штраф</w:t>
      </w:r>
      <w:r>
        <w:t>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A77B3E">
      <w:r>
        <w:t>Из вышеуказанных правовых норм следует, что уменьшение размера</w:t>
      </w:r>
      <w:r>
        <w:t xml:space="preserve"> штрафа ниже низшего предела санкции, предусмотренной соответствующей нормой Кодекса Российской Федерации об административных правонарушениях, является прерогативой суда, производится с учетом характера совершенного административного правонарушения, имущес</w:t>
      </w:r>
      <w:r>
        <w:t>твенного и финансового положения юридического лица, а также иных имеющих значение для дела существенных обстоятельств.</w:t>
      </w:r>
    </w:p>
    <w:p w:rsidR="00A77B3E">
      <w:r>
        <w:t>Принимая во внимание то обстоятельство, что наименование организации ранее по данной статье к административной ответственности не привлек</w:t>
      </w:r>
      <w:r>
        <w:t>алось, отсутствие отягчающих вину обстоятельств, считаю возможным снизить наименование организации административный штраф и назначить административное наказание в виде административного штрафа в размере сумма</w:t>
      </w:r>
    </w:p>
    <w:p w:rsidR="00A77B3E">
      <w:r>
        <w:t xml:space="preserve">Оснований для прекращения производства по делу </w:t>
      </w:r>
      <w:r>
        <w:t>не имеется. Срок привлечения к административной ответственности не истек.</w:t>
      </w:r>
    </w:p>
    <w:p w:rsidR="00A77B3E">
      <w:r>
        <w:t xml:space="preserve">          </w:t>
      </w:r>
      <w:r>
        <w:tab/>
        <w:t>На основании изложенного, руководствуясь ст. ст. 29.7, 29.9-29.11 КоАП РФ,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(адрес, СИМФЕРОПОЛЬ ГОРОД, адрес, ОГРН:</w:t>
      </w:r>
      <w:r>
        <w:t xml:space="preserve">, Дата присвоения ОГРН: дата, ИНН: телефон, КПП: телефон, НАЧАЛЬНИК: </w:t>
      </w:r>
      <w:r>
        <w:t>фио</w:t>
      </w:r>
      <w:r>
        <w:t>) виновным в совершении административного правонарушения, предусмотренного ч. 1 ст. 12.34 КоАП РФ, и назначить ему наказание, с применением ч. 2.2 ст. 4.1 КоАП РФ, в в</w:t>
      </w:r>
      <w:r>
        <w:t>иде административного штрафа в размере сумма.</w:t>
      </w:r>
    </w:p>
    <w:p w:rsidR="00A77B3E">
      <w:r>
        <w:t xml:space="preserve">Штраф подлежит перечислению по следующим реквизитам: Получатель:  Реквизиты для оплаты административного штрафа:  Получатель платежа: УФК по адрес (УМВД России по адрес), КПП телефон, ИНН телефон, </w:t>
      </w:r>
      <w:r>
        <w:t>кор</w:t>
      </w:r>
      <w:r>
        <w:t>./с 401028</w:t>
      </w:r>
      <w:r>
        <w:t>10645370000035, банк получателя: Отделение банка России по  адрес, БИК телефон, №/</w:t>
      </w:r>
      <w:r>
        <w:t>сч</w:t>
      </w:r>
      <w:r>
        <w:t>. 031006430000000175, КБК 18811601123010001140, ОКТМО телефон, УИН:1881049221500000053.</w:t>
      </w:r>
    </w:p>
    <w:p w:rsidR="00A77B3E">
      <w:r>
        <w:t>Разъяснить наименование организации, что в соответствии со ст. 32.2 КоАП РФ,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>
        <w:t>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наименование </w:t>
      </w:r>
      <w:r>
        <w:t>орга</w:t>
      </w:r>
      <w:r>
        <w:t>низацииадрес</w:t>
      </w:r>
      <w:r>
        <w:t xml:space="preserve">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</w:t>
      </w:r>
      <w:r>
        <w:t xml:space="preserve">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</w:t>
      </w:r>
      <w:r>
        <w:t xml:space="preserve">лучения копии постановления, через мирового судью судебного участка №23 Алуштинского судебного района (городской адрес) адрес. </w:t>
      </w:r>
    </w:p>
    <w:p w:rsidR="00A77B3E">
      <w:r>
        <w:t xml:space="preserve">Мировой судья:                                                                  </w:t>
      </w:r>
      <w:r>
        <w:tab/>
        <w:t xml:space="preserve">      </w:t>
      </w:r>
      <w:r>
        <w:tab/>
        <w:t xml:space="preserve">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4A"/>
    <w:rsid w:val="00227B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