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 5-23-102/2019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>адрес</w:t>
      </w:r>
    </w:p>
    <w:p w:rsidR="00A77B3E">
      <w:r>
        <w:t>И. адрес судьи адрес № 23 Алуштинского судебного района (городской адрес) адрес - 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КоАП РФ, в отношении Дешевых фио, паспортные данные зарегистрированного и проживающего по адресу: адрес, с.фио, адрес; гражданина РФ; официально не трудоустроенного; не состоящего в зарегистрированном браке; имеющего на иждивении трех несовершеннолетних детей; ранее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>дата в время гражданин адресИ. в общественном месте по адресу: адрес в торговом зале магазина наименование организации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при ходьбе шатался из стороны в сторону, мешал проходу граждан. Тем самым, совершил административное правонарушение, предусмотренное ст.20.21 КоАП РФ</w:t>
      </w:r>
    </w:p>
    <w:p w:rsidR="00A77B3E">
      <w:r>
        <w:t>В судебном заседании адресИ. виновным себя признал полностью; в содеянном искренне раскаялся; не отрицал, обстоятельств правонарушения, изложенных в протоколе об административном правонарушении; обещал впредь не допускать подобных правонарушений. Просил учесть, что работает без оформления трудового договора и имеет заработок; просил строго не наказывать.</w:t>
      </w:r>
    </w:p>
    <w:p w:rsidR="00A77B3E">
      <w:r>
        <w:t>Заслушав адресИ.,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Факт совершения адресИ. административного правонарушения, предусмотренного ст.20.21 КоАП РФ, и его виновность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правонарушения; письменными объяснениями свидетеля совершенного административного правонарушения фио, фио; Актом медицинского освидетельствования на состояние опьянения (алкогольного, наркотического или иного токсического); рапортами сотрудников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адресИ.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КоАП РФ.</w:t>
        <w:br w:type="page"/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При назначении административного наказания судья учла характер совершенного административного правонарушения, личность правонарушителя, его имущественное и семейное положение; обстоятельство, смягчающее административную ответственность - признание вины и раскаяние; наличие на иждивении трех несовершеннолетних детей, на содержание которых он обязан уплачивать алименты. Обстоятельством, отягчающим административную ответственность, является повторное совершение однородного административного правонарушения по ст.20.21 КоАП РФ.</w:t>
      </w:r>
    </w:p>
    <w:p w:rsidR="00A77B3E">
      <w:r>
        <w:t>Мировой судья также учла, что адресИ. без оформления трудового договора работает на стройке, тем самым имеет средства на оплату штрафа; в случае ареста он может потерять работу.</w:t>
      </w:r>
    </w:p>
    <w:p w:rsidR="00A77B3E">
      <w:r>
        <w:t>На основании изложенного, принимая во внимание, что адресИ. был подвергнут административному задержанию по данному делу в течение суток, обдумал свое негативное поведение, суд считает необходимым назначить адресИ. наказание в виде административного штрафа в размере 600руб.</w:t>
      </w:r>
    </w:p>
    <w:p w:rsidR="00A77B3E">
      <w:r>
        <w:t>Руководствуясь ст.ст. 29.9, 29.10, 29.11 КоАП РФ,</w:t>
      </w:r>
    </w:p>
    <w:p w:rsidR="00A77B3E">
      <w:r>
        <w:t>ПОСТАНОВИЛ :</w:t>
      </w:r>
    </w:p>
    <w:p w:rsidR="00A77B3E">
      <w:r>
        <w:t>Признать Дешевых фио виновным в совершении административного правонарушения, предусмотренного ст.20.21 КоАП РФ, и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18880491190002589705.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>
      <w:r>
        <w:t>фио</w:t>
      </w:r>
    </w:p>
    <w:p w:rsidR="00A77B3E">
      <w:r>
        <w:t xml:space="preserve">                 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