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5-23-106/2026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 годап МВД по адрес,   </w:t>
      </w:r>
    </w:p>
    <w:p w:rsidR="00A77B3E">
      <w:r>
        <w:t>УСТАНОВИЛ:</w:t>
      </w:r>
    </w:p>
    <w:p w:rsidR="00A77B3E">
      <w:r>
        <w:t xml:space="preserve">Постановлением №91032516700031000002 от дата  фио  была привлечена к административной ответственности по части 5 статьи 14.13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принимала, о причинах неявки уд не известила. Вместе с тем, о дате, времени и месте рассмотрения дела был извещена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№91032535700043800001 от дата,  заверенной копией постановления №91032516700031000002 от дата, которым  фио была привлечена к административной ответственности по части 5 статьи 14.13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0410760300235001062620147.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