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5-23-112/2019</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И.адрес судьи судебного участка № 23Алуштинского судебного района (г.адрес) адрес – Мировой судья судебного участка № 24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данныеадрес; зарегистрированной и проживающей по адресу: адрес; ранее не привлекавшийся к административной ответственности,   </w:t>
      </w:r>
    </w:p>
    <w:p w:rsidR="00A77B3E"/>
    <w:p w:rsidR="00A77B3E">
      <w:r>
        <w:t>У С Т А Н О В И Л:</w:t>
      </w:r>
    </w:p>
    <w:p w:rsidR="00A77B3E"/>
    <w:p w:rsidR="00A77B3E">
      <w:r>
        <w:t xml:space="preserve">       фио, являясь директора наименование организации (далее – наименование организации), расположенного по адресу:  адрес  в нарушение п.3 ст.88 НК РФ, не представила в налоговый орган пояснений на Требование о предоставлении пояснений от дата № 39130 и (или) внесению соответствующих исправлений в налоговую декларацию по упрощенной системе налогообложения (далее - УСН). Тем самым совершила административное правонарушение, предусмотренное ч.1 ст.15.6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которую согласно почтового уведомления фио получила дата.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Согласно п. 3 ст. 88 НК РФ если камеральной налоговой проверкой выявлены ошибки в налогово декларации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содержащимися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МИФНС России № 8 по адрес в адрес наименование организации по телекоммуникационным каналам связи дата направлено формализованное требование о предоставлении пояснений от дата № 39130, которое получено наименование организации дата.</w:t>
      </w:r>
    </w:p>
    <w:p w:rsidR="00A77B3E">
      <w:r>
        <w:t xml:space="preserve"> Следовательно, срок предоставления  пояснений по Требованию от 24.05. дата № 39130 следовало исполнить  не позднее дата. Фактически  эти  пояснения были  представлены в налоговый орган  дата - с нарушением  установленного законом срока.</w:t>
      </w:r>
    </w:p>
    <w:p w:rsidR="00A77B3E">
      <w:r>
        <w:t xml:space="preserve">                 В данном случае факт совершения директором наименование организации,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6691 от дата, составленным  в присутствии фио., которая была ознакомлена с протоколом; уведомлением о составлении протокола от дата в отношении фио; актом № 5862 от дата об обнаружении фактов, свидетельствующих о предусмотренных Налоговым кодексом РФ налоговых правонарушениях; требованием № 39130 о предоставлении пояснений; копией квитанции о приеме; сведениями о физических лицах, имеющих право без доверенности действовать от имени юридического лица; выпиской из  ЕГРЮЛ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