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Дело № 5-23-119/2020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председателя местной наименование организации </w:t>
      </w:r>
      <w:r>
        <w:t>фи</w:t>
      </w:r>
      <w:r>
        <w:t>о</w:t>
      </w:r>
      <w:r>
        <w:t xml:space="preserve"> </w:t>
      </w:r>
      <w:r>
        <w:t>фио</w:t>
      </w:r>
      <w:r>
        <w:t xml:space="preserve">, паспортные данные, проживающего по адресу: адрес, </w:t>
      </w:r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Местной наименование организации </w:t>
      </w:r>
      <w:r>
        <w:t>фио</w:t>
      </w:r>
      <w:r>
        <w:t>, по адресу: адрес,  не представил в</w:t>
      </w:r>
      <w: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</w:t>
      </w:r>
      <w:r>
        <w:t xml:space="preserve">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присутствовал. О дне и месте судебного заседания извещен надлежащим образом. В соответствии с ч.</w:t>
      </w:r>
      <w:r>
        <w:t xml:space="preserve">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</w:t>
      </w:r>
      <w:r>
        <w:t xml:space="preserve">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</w:t>
      </w:r>
      <w:r>
        <w:t xml:space="preserve">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</w:t>
      </w:r>
      <w:r>
        <w:t>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</w:t>
      </w:r>
      <w:r>
        <w:t>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Санкция данной статьи предусматривает административное наказание в виде наложения административного штрафа на </w:t>
      </w:r>
      <w:r>
        <w:t>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</w:t>
      </w:r>
      <w:r>
        <w:t xml:space="preserve">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Председателя Мест</w:t>
      </w:r>
      <w:r>
        <w:t xml:space="preserve">ной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Почтовый адрес: адрес, 29500,      </w:t>
      </w:r>
      <w:r>
        <w:t xml:space="preserve">адрес60-летия СССР, 28 Получатель: 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 xml:space="preserve">, Банк получателя: Отделение по адрес Южного главного управления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</w:t>
      </w:r>
      <w:r>
        <w:t>елефон</w:t>
      </w:r>
      <w:r>
        <w:t xml:space="preserve">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</w:t>
      </w:r>
      <w:r>
        <w:t>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</w:t>
      </w:r>
      <w:r>
        <w:t xml:space="preserve">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</w:t>
      </w:r>
      <w:r>
        <w:t xml:space="preserve">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4F"/>
    <w:rsid w:val="00A77B3E"/>
    <w:rsid w:val="00F13F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