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5-23-         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И.адрес судьи адрес № 23 Алуштинского судебного района (городской адрес) адрес - 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 фио,  паспортные данные гражданина РФ; зарегистрированного и проживающего по адресу:   адрес;  со  средним техническим  образованием; официально не трудоустроенного;   не состоящего в зарегистрированном браке; ранее не 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дата в время   гражданин   фио в общественном месте в подъезде дома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имел неопрятный внешний вид,  шаткую походку,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фио был  ознакомлен и согласен; заявлением  и письменными объяснениями  фио, в которых она  подтвердила  факт нахождения фио в общественном месте по вышеуказанному адресу в состоянии опьянения, оскорбляющем человеческое достоинство и общественную нравственность;  рапортом  полицейского ОППСП  ОМВД России по адрес, в котором изложены обстоятельства выявленного административного правонарушения; протоколом о направлении на медицинское освидетельствование на состояние  опьянения от дата;  Актом медицинского освидетельствования на состояние опьянения (алкогольного, наркотического или иного токсического) от дата, согласно которому   фио отказался от прохождения данного  освидетельствования;  медицинской справкой ГБУЗ РК «Алуштинская ЦГБ» от дата, свидетельствующей о том, что    фио может  содержаться в условиях КАЗ;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совершение правонарушения впервые. Обстоятельств, отягчающих административную ответственность,  по делу не установлено. Сведения о том, что фио является злостным нарушителем общественного порядка,  отсутствуют.  Ранее назначенные административные штрафы оплатил.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 фио 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23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