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5-23-134/2022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фактически проживающего по адресу: адрес, улдица Октябрьская, 37,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мопед марки марка автомобиля государственный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В.Н.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 ДПС ГИБДД ОМВД России по адрес, что управлял транспортным средством.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Судом  установлено обстоятельство, исключающее назначение административного наказания в виде административного ареста,  поскольку в соответствии со справкой ГБУЗ РК «Алуштинская центральная городская больница» от дата, фио в условиях камеры административного задержания содержатся не может.</w:t>
      </w:r>
    </w:p>
    <w:p w:rsidR="00A77B3E">
      <w:r>
        <w:t>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штрафа.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ab/>
        <w:t>Признать фио, паспортные данные виновным в совершении административного правонарушения, предусмотренного ч.2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к/сч 03100643000000017500 Отделение по  адрес ЮГУ ЦБ РФ, БИК телефон, КБК 18811601123010001140, УИН:18810491211500001948.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фио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