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5-23-138/2018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председателя товарищества собственников недвижимости «Луч» фио, паспортные данные, проживающей по адресу: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председатель товарищества собственников недвижимости «Луч» фио совершила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вину не признала, пояснила, что уточненная декларация была сдана дата Полагает, что срок для уточнения ранее поданной декларации составляет дата.</w:t>
      </w:r>
    </w:p>
    <w:p w:rsidR="00A77B3E">
      <w:r>
        <w:t>Мировой судья исследовав представленные материал, заслушав фио приходит к следующему.</w:t>
      </w:r>
    </w:p>
    <w:p w:rsidR="00A77B3E">
      <w:r>
        <w:t xml:space="preserve">Председатель товарищества собственников недвижимости «Луч» фио несвоевременно исполнила обязанность по предоставлению пояснений по требованию от дата МИФНС России № 8 по адрес направила в адрес ТСН «Луч» требование о предоставлении пояснений. Требование получено юридическим лицом – дата В соответствии с п.3 ст.88 НК РФ требование о предоставлении пояснений должно быть исполнено в пятидневный срок со дня получения, то есть не позднее дата В установленный срок, пояснения ТСН «Луч» представлены не были.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Председателя товарищества собственников недвижимости «Луч»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18211603030016000140.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