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5-23-139/2024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</w:t>
        <w:tab/>
        <w:tab/>
        <w:t xml:space="preserve">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 фио, личность установлена по паспорту гражданина Российской Федерации;</w:t>
      </w:r>
    </w:p>
    <w:p w:rsidR="00A77B3E">
      <w:r>
        <w:t>потерпевшей – Тиллоевой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фио фио, паспортные данные, гражданина РФ, паспортные данные,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в районе дома №3,  гражданин фио, причинил телесные повреждения гражданке – фио, а именно – нанес один удар рукой в область лица потерпевшей,  причинившие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№197 от дата.</w:t>
      </w:r>
    </w:p>
    <w:p w:rsidR="00A77B3E">
      <w:r>
        <w:t>дата в ходе судебного заседания фио вину в совершении административного правонарушения не признал, указал, что намеренно каких-либо ударов потерпевшей не наносил, при этом допустил, что в ходе конфликта, пытаясь оттолкнуть от себя фио мог задеть её.</w:t>
      </w:r>
    </w:p>
    <w:p w:rsidR="00A77B3E">
      <w:r>
        <w:t>Дополнительно фио указал, что ни он ни его супруга не были инициаторами конфликта, в связи с чем не считает себя виновным в произошедшем.</w:t>
      </w:r>
    </w:p>
    <w:p w:rsidR="00A77B3E">
      <w:r>
        <w:t>Опрошенная в ходе судебного заседания потерпевшая фио указала, что между ней и фио произошел конфликт из-за парковки.</w:t>
      </w:r>
    </w:p>
    <w:p w:rsidR="00A77B3E">
      <w:r>
        <w:t>Потерпевшая показала, что в ходе конфликта фио выйдя из машины нанес ей удар рукой в область лица.</w:t>
      </w:r>
    </w:p>
    <w:p w:rsidR="00A77B3E">
      <w:r>
        <w:t>Рассмотрев протокола об административном правонарушении, исследовав иные материалы дела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8201№152906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потерпевшей, которая обстоятельства, изложенные в протоколе подтвердила в полном объеме. </w:t>
      </w:r>
    </w:p>
    <w:p w:rsidR="00A77B3E">
      <w:r>
        <w:t xml:space="preserve">- заключением эксперта №197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>Полученные в частности повреждения слизистой оболочки нижней губы, а также век глаза, согласуются с показаниями потерпевшей, а также фотографиями, которые были ею продемонстрированы в ходе судебного заседания.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 имеет постоянное место жительства, ранее к административной ответственности не привлекался,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 фио,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0410760300235001392406121.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