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5-23-145/2026</w:t>
      </w:r>
    </w:p>
    <w:p w:rsidR="00A77B3E"/>
    <w:p w:rsidR="00A77B3E">
      <w:r>
        <w:t>адрес №23 Алуштинского судебного района (городской адрес)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</w:t>
      </w:r>
    </w:p>
    <w:p w:rsidR="00A77B3E">
      <w:r>
        <w:t xml:space="preserve"> в отношении фио, паспортные данные, проживающего по адресу: адрес, гражданин РФ, паспортные данные, ранее привлекался к административной ответственности, </w:t>
      </w:r>
    </w:p>
    <w:p w:rsidR="00A77B3E">
      <w:r>
        <w:t>УСТАНОВИЛ:</w:t>
      </w:r>
    </w:p>
    <w:p w:rsidR="00A77B3E">
      <w:r>
        <w:t xml:space="preserve">Постановлением №9930-С/199-25 от дата  фио, был привлечен к административной ответственности по ч.1 статьи 18.3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№18900985560260000142 от дата,  заверенной копией постановления №9930-С/199-25 от дата, которым  фио, был привлечен к административной ответственности по ч.1 статьи 18.3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- Наименование банка: Отделение адрес Банка России//УФК по адрес - ИНН телефон - КПП телефон - БИК телефон - Единый казначейский счет 40102810645370000035 - Казначейский счет 03100643000000017500 - Лицевой счет телефон в УФК по адрес Код Сводного реестра телефон, ОКТМО телефон, КБК телефон телефон, УИН 0410760300235001452620114 . </w:t>
      </w:r>
    </w:p>
    <w:p w:rsidR="00A77B3E">
      <w:r>
        <w:t>Постановление может быть обжаловано в Алуштинский городской суд через мирового судью   в течение 10 суток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