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5-23-152/2022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</w:t>
        <w:tab/>
        <w:tab/>
        <w:t xml:space="preserve">   </w:t>
        <w:tab/>
        <w:t xml:space="preserve">        адрес, Багликова,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 xml:space="preserve">фио, паспортные данные, зарегистрированного по адресу: адрес, 12, корпус «А», квартира 50, фактически проживающий по адресу: адрес, официально трудоустроен, ранее не привлекался к административной ответственности, гражданин РФ паспортные данные; </w:t>
      </w:r>
    </w:p>
    <w:p w:rsidR="00A77B3E">
      <w:r>
        <w:t>по ч. 1 ст. 12.34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>Как усматривается из протокола об административном правонарушении серии 82АП №143598 от дата установлено, что дата в время должностным лицом, по адресу: адрес, в районе дома №13 установлено, что фио являясь должностным лицом, в ходе проведения дорожных работ по укладке дорожного полотна не обеспечил установку на проезжей части дороги общего пользования технических средств организации дорожного движений а именно: отсутствуют дорожные знаки (4.2.1, 4.2.2 «Объезд препятствия», 1.25 «Дорожные работы», 3.24 «Ограничение максимальной скорости», 8.2.1 «Зона действия») чем нарушен ГОСТ Р телефон адрес положение, за что предусмотрена ответственность по cm. 12.34 ч.1 КоАП РФ.</w:t>
      </w:r>
    </w:p>
    <w:p w:rsidR="00A77B3E">
      <w:r>
        <w:t>дата в судебном фио вину в совершении административного правонарушения признал, обстоятельств, изложенных в протоколе об административном правонарушении не оспаривал.</w:t>
      </w:r>
    </w:p>
    <w:p w:rsidR="00A77B3E">
      <w:r>
        <w:t xml:space="preserve">Дополнительно указал, что в момент выявления должностным лицом правонарушения отсутствовал в месте проведения работ, однако вину в совершенном правонарушении не отрицал, поскольку в соответствии с должностной инструкцией является лицом, ответственным за установку как технических средств, так и дорожных знаков на участках дорог общего пользования. </w:t>
      </w:r>
    </w:p>
    <w:p w:rsidR="00A77B3E">
      <w:r>
        <w:t xml:space="preserve">          </w:t>
        <w:tab/>
        <w:t>Исследовав представленные материалы дела, заслушав фио прихожу к следующим выводам.</w:t>
      </w:r>
    </w:p>
    <w:p w:rsidR="00A77B3E">
      <w:r>
        <w:t>Как усматривается из материалов административного дела дата в время должностным лицом, по адресу: адрес, в районе дома №13 установлено, что фио являясь должностным лицом, в ходе проведения дорожных работ по укладке дорожного полотна не обеспечил установку на проезжей части дороги общего пользования технических средств организации дорожного движений а именно: отсутствуют дорожные знаки (4.2.1, 4.2.2 «Объезд препятствия», 1.25 «Дорожные работы», 3.24 «Ограничение максимальной скорости», 8.2.1 «Зона действия») чем нарушен ГОСТ Р телефон адрес положение. Лицом, ответственным за установку технических средств, а также дорожных знаков является  – являлся фио, что подтверждается положениями должностной инструкции наименование организации (пункты 2.19, 2.14, 2.11) (л.д. 14).</w:t>
      </w:r>
    </w:p>
    <w:p w:rsidR="00A77B3E">
      <w:r>
        <w:t xml:space="preserve">Факт совершения фио административного правонарушения, ответственность за которое установлена частью 1 статьи 12.34 КоАП РФ и его виновность  подтверждается собранными по делу доказательствами, а именно: </w:t>
      </w:r>
    </w:p>
    <w:p w:rsidR="00A77B3E">
      <w:r>
        <w:t>- протоколом об административном правонарушении серии 82АП №143598 от дата (л.д. 1);</w:t>
      </w:r>
    </w:p>
    <w:p w:rsidR="00A77B3E">
      <w:r>
        <w:t xml:space="preserve">- актом №9 от дата выявленных недостатков в эксплуатационном состоянии автомобильной дороги (улицы), а также фототаблицей к нему (л.д. 4-5); </w:t>
      </w:r>
    </w:p>
    <w:p w:rsidR="00A77B3E">
      <w:r>
        <w:t xml:space="preserve">- должностной инструкцией наименование организации (прораба), которой предусмотрена обязанность прораба осуществлять контроль за выполнением хода работ, а также мониторинг исполнения требований нормативных документов  подчиненными на участке (л.д. 13- 15); </w:t>
      </w:r>
    </w:p>
    <w:p w:rsidR="00A77B3E">
      <w:r>
        <w:tab/>
        <w:t>- письменными объяснениями фио от  дата (л.д. 16);</w:t>
      </w:r>
    </w:p>
    <w:p w:rsidR="00A77B3E">
      <w:r>
        <w:t>Согласно ч. 1 ст.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юридических лиц - от двухсот тысяч до сумма прописью.</w:t>
      </w:r>
    </w:p>
    <w:p w:rsidR="00A77B3E">
      <w: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A77B3E">
      <w:r>
        <w:t>В соответствии со статьей 3 Федерального закона от дата N 196-ФЗ "О безопасности дорожного движения" (далее - Закон N 196-ФЗ)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>
      <w:r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положениям статьи 12 Закона N 196-ФЗ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>
      <w:r>
        <w:t>Пунктом 1 статьи 18 Федерального закона от дата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Закон N 257-ФЗ) установлено, что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A77B3E">
      <w:r>
        <w:t>В соответствии с п. 6 ст. 3 Закон N 257-ФЗ содержание и ремонт автомобильных дорог является разновидностью дорожной деятельности.</w:t>
      </w:r>
    </w:p>
    <w:p w:rsidR="00A77B3E">
      <w:r>
        <w:t>Исходя из положений приведенных выше норм Законов N 196-ФЗ и N 257-ФЗ, субъектами административного правонарушения, предусмотренного ч. 1 ст. 12.34 Кодекса Российской Федерации об административных правонарушениях, являются должностные и юридические лица, ответственные за состояние дорог и дорожных сооружений, которые осуществляют дорожную деятельность в отношении автомобильных дорог регионального или межмуниципального значения.</w:t>
      </w:r>
    </w:p>
    <w:p w:rsidR="00A77B3E">
      <w:r>
        <w:t>Приведенные выше нормы не содержат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 w:rsidR="00A77B3E">
      <w:r>
        <w:tab/>
        <w:t>Как было указано выше, субъектом рассматриваемого административного правонарушения является прораб наименование организации фио, как лицо, осуществляющее контроль по соблюдению подчиненными требований нормативно – правовых актов при проведении дорожных работ.</w:t>
      </w:r>
    </w:p>
    <w:p w:rsidR="00A77B3E">
      <w:r>
        <w:t>В силу изложенного, вина фио в совершении правонарушения, ответственность за которое установлена частью первой статьи 12.34 КоАП РФ установлена и подтверждается собранными по делу доказательствами</w:t>
      </w:r>
    </w:p>
    <w:p w:rsidR="00A77B3E">
      <w:r>
        <w:t>Частью первой статьи 12.34 КоАП РФ установлено, что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сумма прописью.</w:t>
      </w:r>
    </w:p>
    <w:p w:rsidR="00A77B3E">
      <w:r>
        <w:t>Вместе с тем, приходу к выводу, что по настоящему делу имеются основания для применения статьи 4.1 КоАП РФ по следующим основаниям.</w:t>
      </w:r>
    </w:p>
    <w:p w:rsidR="00A77B3E">
      <w:r>
        <w:t>Согласно частей 3.2, 3.3, статьи 4.1 Кодекса Российской Федерации об административных правонарушениях (введенных Федеральным законом от дата N 515-ФЗ)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>
      <w: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>
      <w:r>
        <w:t>Из вышеуказанных правовых норм следует, что уменьшение размера штрафа ниже низшего предела санкции, предусмотренной соответствующей нормой Кодекса Российской Федерации об административных правонарушениях, является прерогативой суда, производится с учетом характера совершенного административного правонарушения, имущественного и финансового положения юридического лица, а также иных имеющих значение для дела существенных обстоятельств.</w:t>
      </w:r>
    </w:p>
    <w:p w:rsidR="00A77B3E">
      <w:r>
        <w:t>Принимая во внимание то обстоятельство, что фио признал свою вину в допущенном правонарушении, ранее по данной статье к административной ответственности не привлекался, замещал должность директора предприятия непродолжительное время, а также отсутствие отягчающих вину обстоятельств, считаю возможным снизить фио административный штраф и назначить административное наказание   в виде административного штрафа в размере сумма</w:t>
      </w:r>
    </w:p>
    <w:p w:rsidR="00A77B3E">
      <w: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A77B3E">
      <w:r>
        <w:t xml:space="preserve">          </w:t>
        <w:tab/>
        <w:t>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ч. 1 ст. 12.34 КоАП РФ, и назначить ему наказание, с применением ч. 2.2 ст. 4.1 КоАП РФ, в виде административного штрафа в размере сумма.</w:t>
      </w:r>
    </w:p>
    <w:p w:rsidR="00A77B3E">
      <w:r>
        <w:t>Штраф подлежит перечислению по следующим реквизитам: Получатель:  Реквизиты для оплаты административного штрафа:  Получатель платежа: УФК по адрес (УМВД России по адрес), КПП телефон, ИНН телефон, к/с 03100643000000017500, №.сч. 03100643000000017500, банк получателя: Отделение по  адрес ЮГУ ЦБ РФ, БИК телефон, КБК 18811601123010001140, ОКТМО телефон, УИН:18810491201500000735.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Мировой судья:                                                                  </w:t>
        <w:tab/>
        <w:t xml:space="preserve">      </w:t>
        <w:tab/>
        <w:tab/>
        <w:tab/>
        <w:t xml:space="preserve">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