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5-23-153/2018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фио, паспортные данные, зарегистрированной и проживающей по адресу: адрес, </w:t>
      </w:r>
    </w:p>
    <w:p w:rsidR="00A77B3E">
      <w:r>
        <w:t xml:space="preserve">о совершении административного правонарушения, предусмотренного ст. 19.5 ч.25, 19.5 ч.25, 19.5 ч.25  КоАП РФ </w:t>
      </w:r>
    </w:p>
    <w:p w:rsidR="00A77B3E"/>
    <w:p w:rsidR="00A77B3E">
      <w:r>
        <w:t>установил:</w:t>
      </w:r>
    </w:p>
    <w:p w:rsidR="00A77B3E"/>
    <w:p w:rsidR="00A77B3E">
      <w:r>
        <w:t>дата фио по адресу: адрес, не выполнила предписание федеральных органов, осуществляющих государственный земельный надзор об устранении нарушений земельного законодательства № 4.2 (акт проверки от дата).</w:t>
      </w:r>
    </w:p>
    <w:p w:rsidR="00A77B3E">
      <w:r>
        <w:t>дата фио по адресу: адрес, не выполнила предписание федеральных органов, осуществляющих государственный земельный надзор об устранении нарушений земельного законодательства № 4.3 (акт проверки от дата).</w:t>
      </w:r>
    </w:p>
    <w:p w:rsidR="00A77B3E">
      <w:r>
        <w:t>дата фио по адресу: адрес, не выполнила предписание федеральных органов, осуществляющих государственный земельный надзор об устранении нарушений земельного законодательства № 4.4 (акт проверки от дата).</w:t>
      </w:r>
    </w:p>
    <w:p w:rsidR="00A77B3E">
      <w:r>
        <w:t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фио дата составлены три протокола об административном правонарушении в отношении фио о привлечении к административной ответственности по ст. 19.5 ч.25 КоАП РФ.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ab/>
        <w:t>Исходя из вышеизложенного, материала по административному правонарушению в отношении фио объединены в одно производство.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 –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В судебном заседании интересы фио представляли защитники фио, действующий на основании доверенности, и фио, действующий на основании доверенности. </w:t>
      </w:r>
    </w:p>
    <w:p w:rsidR="00A77B3E">
      <w:r>
        <w:t>фио полагает, что основания для привлечения фио к ответственности за невыполнение предписаний отсутствуют. фио является собственником земельных участков по адресу адрес. На указанном земельном участке расположен дом, в котором проживает фио со своей семьей. Часть домовладения фио передала во временное пользование брату фио, который предоставляет отдельные помещения во временное пользование третьим лицам. Защитник полагает, что виновным в невыполнении предписаний, будет тот, кто осуществляет предоставление во временное пользование отдельных помещений в домовладении третьим лицам. Поскольку лицо осуществляющее сдачу помещений не установлено, основания для привлечения фио к ответственности отсутствуют. Должностное лицо, проводившее проверку не указало какой ущерб причинен действиями фио Защитник полагает, что эксплуатация зданий, путем предоставления расположенных в них помещений в аренду, соответствует виду разрешенного использования и не является нарушением земельного законодательства.</w:t>
      </w:r>
    </w:p>
    <w:p w:rsidR="00A77B3E">
      <w:r>
        <w:t>Защитник  фио в судебном заседании подержал позицию изложенную защитником фио</w:t>
      </w:r>
    </w:p>
    <w:p w:rsidR="00A77B3E">
      <w:r>
        <w:t>В судебном заседании присутствовало должностное лицо составившее протоколы об административном правонарушении – Главный специалист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фио</w:t>
      </w:r>
    </w:p>
    <w:p w:rsidR="00A77B3E">
      <w:r>
        <w:t xml:space="preserve">фио поддержал доводы, изложенные в протоколе об административном правонарушении. Просил привлечь фио к ответственности по ст.19.5 ч.25 КоАП РФ. </w:t>
      </w:r>
    </w:p>
    <w:p w:rsidR="00A77B3E">
      <w:r>
        <w:t>Мировой судья, заслушав защитников фио, фио, должностное лицо, составившее протокол об административном правонарушении фио, исследовав представленные суду доказательства,  приходит к следующему.</w:t>
      </w:r>
    </w:p>
    <w:p w:rsidR="00A77B3E">
      <w:r>
        <w:t>Судом установлено, что согласно предписаний от дата фио использует земельные участки, расположенные по адресу: адрес, имеющие кадастровый номер: 90:15:телефон:792, 90:15:телефон:794, 90:15:телефон:795, не в соответствии с документально установленным видом разрешенного использования – индивидуальное жилищное строительство. Фактически на земельных участках расположены 2-х, 3-х и 4-х этажные здания, используемые в коммерческих целях, для сдачи номеров отдыхающим. фио было предложено устранить выявленное нарушение путем прекращения ведения коммерческой деятельности на земельных участках, либо внести изменения (дополнения) в Государственный кадастр недвижимости о виде разрешенного использования. Для устранения недостатков фио был установлен срок до дата. Однако данное предписание не было исполнено в установленный срок.</w:t>
      </w:r>
    </w:p>
    <w:p w:rsidR="00A77B3E">
      <w:r>
        <w:t xml:space="preserve"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фио дата были составлены протоколы об административном правонарушении в отношении фио о привлечении к административной ответственности по ст. 19.5 ч.25 КоАП РФ. </w:t>
      </w:r>
    </w:p>
    <w:p w:rsidR="00A77B3E">
      <w:r>
        <w:t>Факт совершения административного правонарушения подтвержден протоколами об административном правонарушении, предписаниями, актами проверок, фототаблицами, информацией с сайта сети Интернет, не доверять которым у суда оснований не имеется.</w:t>
      </w:r>
    </w:p>
    <w:p w:rsidR="00A77B3E">
      <w:r>
        <w:t>Оценивая представленные доказательства, проанализировав положения статей 1, 6, 7, 40, 42, 85 Земельного кодекса Российской Федерации, статьи 37 Градостроительного кодекса Российской Федерации, мировой судья приходит к выводу, что земельный участок не может использоваться иначе как в соответствии с видом разрешенного использования, учтенным в Едином государственном реестре прав на недвижимое имущество и сделок с ним.</w:t>
      </w:r>
    </w:p>
    <w:p w:rsidR="00A77B3E">
      <w:r>
        <w:t>Вид разрешенного использования земельных участков с номерами 90:15:телефон:792, 90:15:телефон:794, 90:15:телефон:795 - для индивидуального жилищного строительства, а фактически на участке размещена  гостиница. Таким образом, земельные участки используются в нарушение требований действующего законодательства относительно целевого назначения земель и в действиях собственника земельных участков – фио имеется состав административного правонарушения, предусмотренного ч.25 ст.19.5 Кодекса Российской Федерации об административных правонарушениях.</w:t>
      </w:r>
    </w:p>
    <w:p w:rsidR="00A77B3E">
      <w:r>
        <w:t>Защитник фио в суде заявил, что спорные земельные участки используются в соответствии с учтенным видом разрешенного использования - для размещения жилого дома, в котором постоянно проживает семья фио и она сама. Тот факт, что части жилого дома сдаются в наем в соответствии правом, предоставленным нормами Жилищного кодекса Российской Федерации, не дает основания признавать данный дом гостиницей.</w:t>
      </w:r>
    </w:p>
    <w:p w:rsidR="00A77B3E">
      <w:r>
        <w:t>Данный довод исследован при рассмотрении дела и опровергается фактическими обстоятельствами дела. В частности, установлено, что помимо сдачи жилых помещений в наем, в жилом доме фио постояльцам предлагаются: стойка регистрации (администратор, ресепшен), беспроводной интернет, платная парковка для автомобилей, услуги общественного питания, то есть жилой дом используется для оказания гостиничных услуг.</w:t>
      </w:r>
    </w:p>
    <w:p w:rsidR="00A77B3E">
      <w:r>
        <w:t xml:space="preserve">Одним из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на основании пункта 8 части 1 статьи 1 Земельного кодекса Российской Федерации.  </w:t>
      </w:r>
    </w:p>
    <w:p w:rsidR="00A77B3E">
      <w:r>
        <w:t xml:space="preserve">В соответствии с частью 2 статьи 7 Земельного кодекса Российской Федерации земли используются в соответствии с установленным для них целевым назначением. </w:t>
      </w:r>
    </w:p>
    <w:p w:rsidR="00A77B3E">
      <w:r>
        <w:t>В силу положений абзаца 2 статьи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A77B3E">
      <w:r>
        <w:t xml:space="preserve">В ходе рассмотрения дела установлено использование земельного участка с видом разрешенного использования - для индивидуального жилищного строительства, принадлежащего фио на праве собственности, с нарушением вида разрешенного использования земельного участка, поскольку фактически на нем располагается здание гостиницы (отеля). </w:t>
      </w:r>
    </w:p>
    <w:p w:rsidR="00A77B3E">
      <w:r>
        <w:t xml:space="preserve">Согласно пункту 1 части 2 статьи 49 Градостроительного кодекса Российской Федерации 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 </w:t>
      </w:r>
    </w:p>
    <w:p w:rsidR="00A77B3E">
      <w:r>
        <w:t xml:space="preserve">В соответствии с частью 1 статьи 55.24 Градостроительного кодекса Российской Федерации эксплуатация зданий, сооружений должна осуществляться в соответствии с их разрешенным использованием (назначением). </w:t>
      </w:r>
    </w:p>
    <w:p w:rsidR="00A77B3E">
      <w:r>
        <w:t xml:space="preserve">Согласно части 4 статьи 37 Градостроительного кодекса Российской Федерации -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A77B3E">
      <w:r>
        <w:t>Данное право реализуется путем обращения в администрацию соответствующего муниципального образования правообладателя земельного участка с заявлением об изменении вида разрешенного использования принадлежащего ему земельного участка.</w:t>
      </w:r>
    </w:p>
    <w:p w:rsidR="00A77B3E">
      <w:r>
        <w:t>Эксплуатация объекта - гостиницы (отеля) на земельном участке с видом разрешенного использования - для индивидуального жилищного строительства до изменения вида разрешенного использования земельного участка на другой вид, позволяющий размещать на нем отель (гостиницу), является нарушением земельного и градостроительного законодательства.</w:t>
      </w:r>
    </w:p>
    <w:p w:rsidR="00A77B3E">
      <w:r>
        <w:t>Согласно классификатору видов разрешенного использования земельных участков, утвержденному Приказом Минэкономразвития России от дата N 540 к жилой застройке относятся здания (помещения в них), предназначенные для проживания человека, за исключением зданий (помещений), используемых с целью извлечения предпринимательской выгоды из предоставления жилого помещения для временного проживания в них. Размещение зданий, используемых с целью извлечения предпринимательской выгоды из предоставления жилого помещения для временного проживания в них граждан относится к виду разрешенного использования земельного адрес обслуживание" (пункт 4.7).</w:t>
      </w:r>
    </w:p>
    <w:p w:rsidR="00A77B3E">
      <w:r>
        <w:t>Довод защитника, что собственник жилого помещения вправе сдавать его в аренду (в наем)  с учетом положений пункта 2 статьи 288 Гражданского кодекса Российской Федерации, пункта 2 статьи 30 Жилищного кодекса Российской Федерации, отклоняется.</w:t>
      </w:r>
    </w:p>
    <w:p w:rsidR="00A77B3E">
      <w:r>
        <w:t xml:space="preserve">В силу положений статьи 288 Гражданского кодекса Российской Федерации и статьи 30 Жилищного кодекса Российской Федерации собственник владеет, пользуется и распоряжается принадлежащим ему жилым помещением в соответствии с его назначением, то есть для постоянного проживания. </w:t>
      </w:r>
    </w:p>
    <w:p w:rsidR="00A77B3E">
      <w:r>
        <w:t xml:space="preserve">В соответствии с частью 2 статьи 30 Жилищного кодекса Российской Федерации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 </w:t>
      </w:r>
    </w:p>
    <w:p w:rsidR="00A77B3E">
      <w:r>
        <w:t xml:space="preserve">Размещение собственником в принадлежащем собственнику жилом помещении предприятий, учреждений, организаций допускается только после перевода такого помещения в нежилое (пункт 3 статьи 288 Гражданского кодекса Российской Федерации). </w:t>
      </w:r>
    </w:p>
    <w:p w:rsidR="00A77B3E">
      <w:r>
        <w:t xml:space="preserve">Согласно статье 671 Гражданского кодекса Российской Федерации по договору найма жилого помещения одна сторона - собственник жилого помещения или управомоченное им лицо (наймодатель) - обязуется предоставить другой стороне (нанимателю) жилое помещение за плату во владение и пользование для проживания в нем. </w:t>
      </w:r>
    </w:p>
    <w:p w:rsidR="00A77B3E">
      <w:r>
        <w:t xml:space="preserve">В соответствии с пунктом 2 статьи 17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граждан, а также требования, которым должно отвечать жилое помещение. </w:t>
      </w:r>
    </w:p>
    <w:p w:rsidR="00A77B3E">
      <w:r>
        <w:t xml:space="preserve">В силу статьи 22 Жилищного кодекса Российской Федерации и ГОСТа телефон, деятельность по оказанию гостиничных услуг может осуществляться лишь после перевода жилого помещения (или совокупности жилых помещений) в нежилое и оснащения указанного помещения оборудованием, необходимым для оказания потребителям услуг надлежащего качества: системой звукоизоляции номеров, средствами противопожарной безопасности, охранной сигнализацией, сейфами для принятия на хранение денег и драгоценностей, средствами для уборки и санитарной очистки номеров. </w:t>
      </w:r>
    </w:p>
    <w:p w:rsidR="00A77B3E">
      <w:r>
        <w:t xml:space="preserve">Согласно положениям национального стандарта Российской Федерации "Туристские услуги. Средства размещения. Общие требования." ГОСТа телефон к коллективным средствам размещения относятся в том числе гостиницы (отели). При этом под гостиницами понимаются объект туристической инфраструктуры представляющий собой коллективное средство размещения с определенным количеством номеров, имеющее единое руководство, предоставляющее определенный набор услуг и сгруппированное в категории в зависимости от оборудования номеров и других помещений и уровня сервиса. Средствам размещения может быть присвоена категория мини-отель (от 5 до 15 номеров). </w:t>
      </w:r>
    </w:p>
    <w:p w:rsidR="00A77B3E">
      <w:r>
        <w:t>В приведенной связи, использование собственником принадлежащего ему объекта в качестве гостиницы, то есть для временного заселения посторонних граждан на возмездной основе, в силу закона не может рассматриваться как наем жилого помещения, ввиду чего противоречит как пункту 3 статьи 288 Гражданского кодекса Российской Федерации, так и пункту 2 статьи 17 Жилищного кодекса Российской Федерации.</w:t>
      </w:r>
    </w:p>
    <w:p w:rsidR="00A77B3E">
      <w:r>
        <w:t xml:space="preserve">фио в судебном заседании заявил, что фио не может нести ответственность за невыполнение предписания, поскольку, она передала часть помещений в домовладении своему брату фио, и именно он осуществляет предоставление во временное пользование отдельных помещений в домовладении третьим лицам. фио является собственником земельных участков. В силу ст.ст. 209, 210 Гражданского Кодекса Российской Федерации именно на собственника возложено бремя содержания принадлежащего ему имущества. фио предоставлены земельные участки для индивидуального жилищного строительства. Фактически земельные участки используются в коммерческих целях, ответственным за использование земельных участков является их собственник – фио </w:t>
      </w:r>
    </w:p>
    <w:p w:rsidR="00A77B3E">
      <w:r>
        <w:t xml:space="preserve">Мировой судья приходит к выводу, что в действиях фио содержатся признаки правонарушения, предусмотренного ст.19.5 ч.25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административных правонарушений, предусмотренных ст. 19.5 ч.25, 19.5 ч.25, 19.5 ч.25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следующем порядке: УФК  по адрес (Государственный комитет по государственной регистрации и кадастру по адрес) ИНН телефон, КПП телефон, Отделение адрес, наименование организации получателя – телефон, р/с 40101810335100010001, ОКТМО телефон КБК 82911625060010000140.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