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№5-23-162/2026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 xml:space="preserve">дата </w:t>
        <w:tab/>
        <w:tab/>
        <w:tab/>
        <w:tab/>
        <w:tab/>
        <w:t xml:space="preserve">    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 рассмотрев протокол об административном правонарушении в отношении </w:t>
      </w:r>
    </w:p>
    <w:p w:rsidR="00A77B3E">
      <w:r>
        <w:t>фио, паспортные данные, адрес, УзССР, паспортные данные, о совершении административного правонарушения, 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по адресу: адрес, гражданин фио управлял транспортным средством мопедом марки «Ямаха» моделоь»Аксис», без государственного регистрационного знака, не имея права управления транспортным средством, не выполнил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 вину в совершенном правонарушении признал, указал, что отказался проходить освидетельствование на состояние опьянения в медицинском учреждении, поскольку в данной ситуации оказался впервые, как действовать правильно не знал.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резкое изменение окраски кожных покровов лица.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видеофиксацией, справкой о том, что права фио на адрес не выдавались, а также о том, что среди лиц, лишенных права управления транспортными средствами фио не числится.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Факт управления фио транспортным средством подтверждается видеозаписью, из которой следует, что фио поясняет инспектору ДПС, что управлял транспортным средством, что также подтвердил в ходе судебного заседания.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опьянения, от прохождения медицинского освидетельствования фио 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Установлены обстоятельства смягчающее административную ответственность – привлечение к административной ответственности впервые, признание вины, наличие на иждивении детей.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К лицам, в отношении которых в соответствии с КоАП РФ не может применяться административный арест, фио  не относится.</w:t>
      </w:r>
    </w:p>
    <w:p w:rsidR="00A77B3E">
      <w:r>
        <w:t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ареста сроком на 10 суток.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фио, паспортные данные, признать виновным в совершении административного правонарушения, ответственность за которое установлена частью 2 статьи 12.26 КоАП РФ и подвергнуть административному наказанию в виде административного ареста сроком на 10 (десять) суток.</w:t>
      </w:r>
    </w:p>
    <w:p w:rsidR="00A77B3E">
      <w:r>
        <w:t>Срок ареста исчислять с даты фактического водворения фио 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