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5-23-165/2026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 в отсутствие: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Девицкого фио; потерпевшей – фио; </w:t>
      </w:r>
    </w:p>
    <w:p w:rsidR="00A77B3E">
      <w:r>
        <w:t>рассмотрев протокол об административном правонарушении в отношении Девицкого фио, паспортные данные, зарегистрированного по адресу6 адрес, паспортные данные, ранее к административной ответственности не привлекался,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 фио совершил насильственные действия в отношении гражданки фио, а именно – толкнул потерпевшую, в результате чего последняя упал  получив ушиб, причинив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</w:t>
      </w:r>
    </w:p>
    <w:p w:rsidR="00A77B3E">
      <w:r>
        <w:t>дата лица, участвующие в деле в судебное заседание не явились. Судом фио и потерпевшая фио судом были извещены о дате, времени и месте рассмотрения дела надлежащим образом. Вместе с тем, судебные повестки, направленные в их адрес возвращены по истечении срока хранения.</w:t>
      </w:r>
    </w:p>
    <w:p w:rsidR="00A77B3E">
      <w:r>
        <w:t>Согласно пункту 6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>На основании изложенного выше, суд полагает возможным рассмотреть протокол об административном правонарушении в отсутствие неявившихся лиц.</w:t>
      </w:r>
    </w:p>
    <w:p w:rsidR="00A77B3E">
      <w:r>
        <w:t>Мировой судья, исследовав материалы дела об административном правонарушении,  оценив представленные доказательства, приходит к следующему.</w:t>
      </w:r>
    </w:p>
    <w:p w:rsidR="00A77B3E">
      <w: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деяния, влечет:</w:t>
      </w:r>
    </w:p>
    <w:p w:rsidR="00A77B3E">
      <w:r>
        <w:t>а) наложение административного штрафа в размере от 5 000 до сумма; б) либо административный арест на срок от 10 до 15 суток; в) либо обязательные работы на срок от 60 до 120 часов.</w:t>
      </w:r>
    </w:p>
    <w:p w:rsidR="00A77B3E">
      <w:r>
        <w:t>Объектом правонарушения по ст. 6.1.1 КоАП РФ являются общественные отношения в сфере здоровья граждан.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 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б) и не содержат уголовно наказуемого деяния.</w:t>
      </w:r>
    </w:p>
    <w:p w:rsidR="00A77B3E">
      <w:r>
        <w:t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 серии 8201№342172 от дата, письменными объяснениями потерпевшей фио, которые подтверждают обстоятельства, изложенные в протоколе об административном правонарушении, рапортом сотрудника полиции от дата из которого следует, что врач ГБУЗ РК «Алуштинская ЦГБ» сообщил об оказании медицинской помощи фио, потерпевшей поставлен диагноз – ушибленная рана головы. 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  раскаяние, совершение административного правонарушения впервые.</w:t>
      </w:r>
    </w:p>
    <w:p w:rsidR="00A77B3E">
      <w:r>
        <w:t>фио имеет постоянное место жительства,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Министерство юстиции адрес ( ОГРН 1149102019164) Банковские реквизиты: - Получатель: УФК по адрес (Министерство юстиции адрес) Наименование банка: ОКЦ N 7 наименование организации России //УФК по адрес  ИНН телефон - КПП телефон - БИК телефон  Единый казначейский счет 40102810645370000035  Казначейский счет 03100643000000017500 –  Лицевой счет телефон в УФК по адрес Код Сводного реестра телефон ОКТМО телефон КБК телефон телефон, УИН  0410760300235001652606164.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</w:t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