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2-23-168/2021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 в отсутствие лица, привлекаемого к административной ответственности – наименование организации (адрес Республика, адрес, ОГРН: 1149102030923, ИНН: телефон, КПП: 910101001), рассмотрев в открытом судебном заседании дело об административном правонарушении, предусмотренном частью 12 статьи 19.5 Кодекса Российской Федерации об административных правонарушениях, заинтересованное лицо – Управление надзорной деятельности и профилактической работы ГУ МЧС России по адрес отдел надзорной деятельности по адрес,</w:t>
      </w:r>
    </w:p>
    <w:p w:rsidR="00A77B3E">
      <w:r>
        <w:t>УСТАНОВИЛ:</w:t>
      </w:r>
    </w:p>
    <w:p w:rsidR="00A77B3E">
      <w:r>
        <w:t>Распоряжением (приказ) от дата №36 предписано провести проверку наименование организации в рамках федерального государственного пожарного надзора.</w:t>
      </w:r>
    </w:p>
    <w:p w:rsidR="00A77B3E">
      <w:r>
        <w:t>Указанная выше проверка проводилась с целью осуществления контроля (надзора) за исполнением ранее выданных предписаний №71/1/1 от дата об устранении выявленных нарушений, срок исполнения которых истек. По результатам проведения проверочных мероприятий был составлен акт проверки №36 от дата.</w:t>
      </w:r>
    </w:p>
    <w:p w:rsidR="00A77B3E">
      <w:r>
        <w:t>Как усматривается из акта проверки, выявлены следующие нарушения, которые не устранены в соответствии с предписанием №71/1/1 от дата об устранении выявленных нарушений:</w:t>
      </w:r>
    </w:p>
    <w:p w:rsidR="00A77B3E">
      <w:r>
        <w:t xml:space="preserve">     Вид нарушений требований   Пункт (абзац пункта) и</w:t>
      </w:r>
    </w:p>
    <w:p w:rsidR="00A77B3E">
      <w:r>
        <w:t>наим</w:t>
      </w:r>
    </w:p>
    <w:p w:rsidR="00A77B3E">
      <w:r>
        <w:t>№     пожарной безопасности с   енование</w:t>
      </w:r>
    </w:p>
    <w:p w:rsidR="00A77B3E">
      <w:r>
        <w:t xml:space="preserve">      указанием мероприятия по   нормативного</w:t>
      </w:r>
    </w:p>
    <w:p w:rsidR="00A77B3E">
      <w:r>
        <w:t xml:space="preserve">      его устранению и          </w:t>
      </w:r>
    </w:p>
    <w:p w:rsidR="00A77B3E">
      <w:r>
        <w:t>правового акта Российской</w:t>
      </w:r>
    </w:p>
    <w:p w:rsidR="00A77B3E"/>
    <w:p w:rsidR="00A77B3E">
      <w:r>
        <w:t xml:space="preserve">      конкретного места         Федерации и (или)</w:t>
      </w:r>
    </w:p>
    <w:p w:rsidR="00A77B3E">
      <w:r>
        <w:t xml:space="preserve">      выявленного                нормативного</w:t>
      </w:r>
    </w:p>
    <w:p w:rsidR="00A77B3E">
      <w:r>
        <w:t xml:space="preserve">      нарушения                 </w:t>
      </w:r>
    </w:p>
    <w:p w:rsidR="00A77B3E">
      <w:r>
        <w:t>документа по пожарной</w:t>
      </w:r>
    </w:p>
    <w:p w:rsidR="00A77B3E">
      <w:r>
        <w:t>безо</w:t>
      </w:r>
    </w:p>
    <w:p w:rsidR="00A77B3E">
      <w:r>
        <w:t xml:space="preserve">                                пасности,</w:t>
      </w:r>
    </w:p>
    <w:p w:rsidR="00A77B3E">
      <w:r>
        <w:t xml:space="preserve">                                 требования</w:t>
      </w:r>
    </w:p>
    <w:p w:rsidR="00A77B3E">
      <w:r>
        <w:t xml:space="preserve">                                </w:t>
      </w:r>
    </w:p>
    <w:p w:rsidR="00A77B3E">
      <w:r>
        <w:t>которого (-ых) нарушены</w:t>
      </w:r>
    </w:p>
    <w:p w:rsidR="00A77B3E">
      <w:r>
        <w:t xml:space="preserve">     Административное здание:   ст. 6, табл. 28 ФЗ- №123</w:t>
      </w:r>
    </w:p>
    <w:p w:rsidR="00A77B3E">
      <w:r>
        <w:t>1    Допускается использование   «Технический регламент о</w:t>
      </w:r>
    </w:p>
    <w:p w:rsidR="00A77B3E">
      <w:r>
        <w:t xml:space="preserve">      горючи                     требованиях</w:t>
      </w:r>
    </w:p>
    <w:p w:rsidR="00A77B3E">
      <w:r>
        <w:t xml:space="preserve">     х материалов для отделки    пожарной безопасности»,</w:t>
      </w:r>
    </w:p>
    <w:p w:rsidR="00A77B3E">
      <w:r>
        <w:t xml:space="preserve">      пола в                     ранее</w:t>
      </w:r>
    </w:p>
    <w:p w:rsidR="00A77B3E">
      <w:r>
        <w:t xml:space="preserve">                                 действующие</w:t>
      </w:r>
    </w:p>
    <w:p w:rsidR="00A77B3E">
      <w:r>
        <w:t xml:space="preserve">     общих коридорах с более     требования - п. 5.24 ДБН</w:t>
      </w:r>
    </w:p>
    <w:p w:rsidR="00A77B3E">
      <w:r>
        <w:t xml:space="preserve">      высокой пожарной           В. 1.1.-7-2002 «Пожарная</w:t>
      </w:r>
    </w:p>
    <w:p w:rsidR="00A77B3E">
      <w:r>
        <w:t xml:space="preserve">      опасностью чем             безопасность в</w:t>
      </w:r>
    </w:p>
    <w:p w:rsidR="00A77B3E">
      <w:r>
        <w:t xml:space="preserve">                                 строительстве»</w:t>
      </w:r>
    </w:p>
    <w:p w:rsidR="00A77B3E">
      <w:r>
        <w:t xml:space="preserve">     КМ4</w:t>
      </w:r>
    </w:p>
    <w:p w:rsidR="00A77B3E">
      <w:r>
        <w:t xml:space="preserve">     Вилла №1:                  ч.4 ст. 4, ст.6, табл. 28 Ф</w:t>
      </w:r>
    </w:p>
    <w:p w:rsidR="00A77B3E">
      <w:r>
        <w:t>2    отсутствует второй эвакуациЗ-</w:t>
      </w:r>
    </w:p>
    <w:p w:rsidR="00A77B3E">
      <w:r>
        <w:t xml:space="preserve">     онный выход с               </w:t>
      </w:r>
    </w:p>
    <w:p w:rsidR="00A77B3E">
      <w:r>
        <w:t xml:space="preserve">      этажей                    № 123 «Технический</w:t>
      </w:r>
    </w:p>
    <w:p w:rsidR="00A77B3E">
      <w:r>
        <w:t xml:space="preserve">                                 регламент о</w:t>
      </w:r>
    </w:p>
    <w:p w:rsidR="00A77B3E">
      <w:r>
        <w:t xml:space="preserve">                                 требованиях</w:t>
      </w:r>
    </w:p>
    <w:p w:rsidR="00A77B3E">
      <w:r>
        <w:t xml:space="preserve">            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п.4.2.9</w:t>
      </w:r>
    </w:p>
    <w:p w:rsidR="00A77B3E">
      <w:r>
        <w:t xml:space="preserve">                                 СП</w:t>
      </w:r>
    </w:p>
    <w:p w:rsidR="00A77B3E">
      <w:r>
        <w:t xml:space="preserve">                                 1.13130.2020 «Свод правил.</w:t>
      </w:r>
    </w:p>
    <w:p w:rsidR="00A77B3E">
      <w:r>
        <w:t xml:space="preserve">                                 </w:t>
      </w:r>
    </w:p>
    <w:p w:rsidR="00A77B3E">
      <w:r>
        <w:t xml:space="preserve">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п.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</w:t>
      </w:r>
    </w:p>
    <w:p w:rsidR="00A77B3E">
      <w:r>
        <w:t>«Противопожарные нормы»</w:t>
      </w:r>
    </w:p>
    <w:p w:rsidR="00A77B3E"/>
    <w:p w:rsidR="00A77B3E"/>
    <w:p w:rsidR="00A77B3E"/>
    <w:p w:rsidR="00A77B3E"/>
    <w:p w:rsidR="00A77B3E">
      <w:r>
        <w:t xml:space="preserve">     На путях эвакуации         ч.4 ст. 4, ст. 6, табл.</w:t>
      </w:r>
    </w:p>
    <w:p w:rsidR="00A77B3E">
      <w:r>
        <w:t>3     допускается устройство     28 ФЗ- № 123</w:t>
      </w:r>
    </w:p>
    <w:p w:rsidR="00A77B3E">
      <w:r>
        <w:t xml:space="preserve">      винтовых                   «Технический регламент</w:t>
      </w:r>
    </w:p>
    <w:p w:rsidR="00A77B3E">
      <w:r>
        <w:t xml:space="preserve">      лестниц                    о</w:t>
      </w:r>
    </w:p>
    <w:p w:rsidR="00A77B3E">
      <w:r>
        <w:t xml:space="preserve">                                 требованиях пожарной</w:t>
      </w:r>
    </w:p>
    <w:p w:rsidR="00A77B3E">
      <w:r>
        <w:t xml:space="preserve">                                 безопасности», н. 4.3.6</w:t>
      </w:r>
    </w:p>
    <w:p w:rsidR="00A77B3E">
      <w:r>
        <w:t xml:space="preserve">                                 СП</w:t>
      </w:r>
    </w:p>
    <w:p w:rsidR="00A77B3E">
      <w:r>
        <w:t xml:space="preserve">                                 1.13130.2020</w:t>
      </w:r>
    </w:p>
    <w:p w:rsidR="00A77B3E">
      <w:r>
        <w:t xml:space="preserve">                                 «Свод правил. Системы</w:t>
      </w:r>
    </w:p>
    <w:p w:rsidR="00A77B3E">
      <w:r>
        <w:t xml:space="preserve">                                 противопожарной защиты.</w:t>
      </w:r>
    </w:p>
    <w:p w:rsidR="00A77B3E">
      <w:r>
        <w:t xml:space="preserve">                                 Эвакуационные</w:t>
      </w:r>
    </w:p>
    <w:p w:rsidR="00A77B3E">
      <w:r>
        <w:t xml:space="preserve">                                </w:t>
      </w:r>
    </w:p>
    <w:p w:rsidR="00A77B3E">
      <w:r>
        <w:t>пути и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п. 4.9</w:t>
      </w:r>
    </w:p>
    <w:p w:rsidR="00A77B3E">
      <w:r>
        <w:t xml:space="preserve">                                 СНиП</w:t>
      </w:r>
    </w:p>
    <w:p w:rsidR="00A77B3E">
      <w:r>
        <w:t xml:space="preserve">                                </w:t>
      </w:r>
    </w:p>
    <w:p w:rsidR="00A77B3E">
      <w:r>
        <w:t>2.01.02-85*</w:t>
      </w:r>
    </w:p>
    <w:p w:rsidR="00A77B3E">
      <w:r>
        <w:t xml:space="preserve">                                 «Противопожарные</w:t>
      </w:r>
    </w:p>
    <w:p w:rsidR="00A77B3E">
      <w:r>
        <w:t xml:space="preserve">                                 нормы»</w:t>
      </w:r>
    </w:p>
    <w:p w:rsidR="00A77B3E"/>
    <w:p w:rsidR="00A77B3E">
      <w:r>
        <w:t xml:space="preserve">                                ч. 4 ст. 4, ст. 6, табл.</w:t>
      </w:r>
    </w:p>
    <w:p w:rsidR="00A77B3E">
      <w:r>
        <w:t>5    Вилла №5                    28 ФЗ- № 123 «Технический</w:t>
      </w:r>
    </w:p>
    <w:p w:rsidR="00A77B3E">
      <w:r>
        <w:t xml:space="preserve">     Отсутствует второй          регламент о</w:t>
      </w:r>
    </w:p>
    <w:p w:rsidR="00A77B3E">
      <w:r>
        <w:t xml:space="preserve">      эвакуационный выход с      требованиях</w:t>
      </w:r>
    </w:p>
    <w:p w:rsidR="00A77B3E">
      <w:r>
        <w:t xml:space="preserve">      этажей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и.4.2.9</w:t>
      </w:r>
    </w:p>
    <w:p w:rsidR="00A77B3E">
      <w:r>
        <w:t xml:space="preserve">                                 СП</w:t>
      </w:r>
    </w:p>
    <w:p w:rsidR="00A77B3E">
      <w:r>
        <w:t xml:space="preserve">                                 1.13130.2020 «Свод правил.</w:t>
      </w:r>
    </w:p>
    <w:p w:rsidR="00A77B3E">
      <w:r>
        <w:t xml:space="preserve">                                 </w:t>
      </w:r>
    </w:p>
    <w:p w:rsidR="00A77B3E">
      <w:r>
        <w:t xml:space="preserve">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</w:t>
      </w:r>
    </w:p>
    <w:p w:rsidR="00A77B3E">
      <w:r>
        <w:t>«Противопожарные нормы»</w:t>
      </w:r>
    </w:p>
    <w:p w:rsidR="00A77B3E">
      <w:r>
        <w:t xml:space="preserve">           На путях эвакуации   ч. 4 ст. 4, ст. 6, табл.</w:t>
      </w:r>
    </w:p>
    <w:p w:rsidR="00A77B3E">
      <w:r>
        <w:t xml:space="preserve">      допускается устройство     28 ФЗ- № 123 «Технический</w:t>
      </w:r>
    </w:p>
    <w:p w:rsidR="00A77B3E">
      <w:r>
        <w:t xml:space="preserve">      винтовых                   регламент о</w:t>
      </w:r>
    </w:p>
    <w:p w:rsidR="00A77B3E">
      <w:r>
        <w:t xml:space="preserve">      лестниц                    требованиях</w:t>
      </w:r>
    </w:p>
    <w:p w:rsidR="00A77B3E">
      <w:r>
        <w:t xml:space="preserve">            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и.4.2.9 СП 1.13130.2020</w:t>
      </w:r>
    </w:p>
    <w:p w:rsidR="00A77B3E">
      <w:r>
        <w:t xml:space="preserve">                                 «Свод</w:t>
      </w:r>
    </w:p>
    <w:p w:rsidR="00A77B3E">
      <w:r>
        <w:t xml:space="preserve">                                 правил.</w:t>
      </w:r>
    </w:p>
    <w:p w:rsidR="00A77B3E"/>
    <w:p w:rsidR="00A77B3E">
      <w:r>
        <w:t xml:space="preserve">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 xml:space="preserve">     Вилла №6:                  ч. 4 ст. 4, ст. 6, табл.</w:t>
      </w:r>
    </w:p>
    <w:p w:rsidR="00A77B3E">
      <w:r>
        <w:t>5    На полу на путях эвакуации  28 ФЗ- № 123 «Технический</w:t>
      </w:r>
    </w:p>
    <w:p w:rsidR="00A77B3E">
      <w:r>
        <w:t xml:space="preserve">      допускаются перепады       регламент о</w:t>
      </w:r>
    </w:p>
    <w:p w:rsidR="00A77B3E">
      <w:r>
        <w:t xml:space="preserve">      высот менее                требованиях</w:t>
      </w:r>
    </w:p>
    <w:p w:rsidR="00A77B3E">
      <w:r>
        <w:t xml:space="preserve">      45                        </w:t>
      </w:r>
    </w:p>
    <w:p w:rsidR="00A77B3E">
      <w:r>
        <w:t>пожарной безопасности»,</w:t>
      </w:r>
    </w:p>
    <w:p w:rsidR="00A77B3E">
      <w:r>
        <w:t xml:space="preserve">      см с лестницами с числом   и.4.2.9 СП 1.13130.2020</w:t>
      </w:r>
    </w:p>
    <w:p w:rsidR="00A77B3E">
      <w:r>
        <w:t xml:space="preserve">      ступеней менее             «Свод</w:t>
      </w:r>
    </w:p>
    <w:p w:rsidR="00A77B3E">
      <w:r>
        <w:t xml:space="preserve">      трех;                      правил.</w:t>
      </w:r>
    </w:p>
    <w:p w:rsidR="00A77B3E">
      <w:r>
        <w:t xml:space="preserve"> 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 xml:space="preserve">     Высота эвакуационных       ч. 4 ст. 4, ст. 6, табл.</w:t>
      </w:r>
    </w:p>
    <w:p w:rsidR="00A77B3E">
      <w:r>
        <w:t xml:space="preserve">      выходов в вилле №6 менее   28 ФЗ- № 123 «Технический</w:t>
      </w:r>
    </w:p>
    <w:p w:rsidR="00A77B3E">
      <w:r>
        <w:t xml:space="preserve">      1,9                        регламент о</w:t>
      </w:r>
    </w:p>
    <w:p w:rsidR="00A77B3E">
      <w:r>
        <w:t xml:space="preserve">      м;                         требованиях</w:t>
      </w:r>
    </w:p>
    <w:p w:rsidR="00A77B3E">
      <w:r>
        <w:t xml:space="preserve">      Высота эвакуационных      </w:t>
      </w:r>
    </w:p>
    <w:p w:rsidR="00A77B3E">
      <w:r>
        <w:t>пожарной безопасности»,</w:t>
      </w:r>
    </w:p>
    <w:p w:rsidR="00A77B3E">
      <w:r>
        <w:t xml:space="preserve">      путей в вилле № 6 менее    и.4.2.9 СП 1.13130.2020</w:t>
      </w:r>
    </w:p>
    <w:p w:rsidR="00A77B3E">
      <w:r>
        <w:t xml:space="preserve">      2,0                        «Свод</w:t>
      </w:r>
    </w:p>
    <w:p w:rsidR="00A77B3E">
      <w:r>
        <w:t xml:space="preserve">      м;                         правил.</w:t>
      </w:r>
    </w:p>
    <w:p w:rsidR="00A77B3E">
      <w:r>
        <w:t xml:space="preserve"> 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 xml:space="preserve">     Вилла №10:                 ч. 4 ст. 4, ст. 6, табл.</w:t>
      </w:r>
    </w:p>
    <w:p w:rsidR="00A77B3E">
      <w:r>
        <w:t>6    отсутствует второй          28 ФЗ- № 123 «Технический</w:t>
      </w:r>
    </w:p>
    <w:p w:rsidR="00A77B3E">
      <w:r>
        <w:t xml:space="preserve">      эвакуационный выход с      регламент о</w:t>
      </w:r>
    </w:p>
    <w:p w:rsidR="00A77B3E">
      <w:r>
        <w:t xml:space="preserve">      этажей                     требованиях</w:t>
      </w:r>
    </w:p>
    <w:p w:rsidR="00A77B3E">
      <w:r>
        <w:t xml:space="preserve">            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и.4.2.9 СП 1.13130.2020</w:t>
      </w:r>
    </w:p>
    <w:p w:rsidR="00A77B3E">
      <w:r>
        <w:t xml:space="preserve">                                 «Свод</w:t>
      </w:r>
    </w:p>
    <w:p w:rsidR="00A77B3E">
      <w:r>
        <w:t xml:space="preserve">                                 правил.</w:t>
      </w:r>
    </w:p>
    <w:p w:rsidR="00A77B3E">
      <w:r>
        <w:t xml:space="preserve"> 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 xml:space="preserve">     Ресторан «Дорадо»:         ч. 4 ст. 4, ст. 6, табл.</w:t>
      </w:r>
    </w:p>
    <w:p w:rsidR="00A77B3E">
      <w:r>
        <w:t>7    Двери на путях эвакуации    28 ФЗ- № 123 «Технический</w:t>
      </w:r>
    </w:p>
    <w:p w:rsidR="00A77B3E">
      <w:r>
        <w:t xml:space="preserve">      открываются не по          регламент о</w:t>
      </w:r>
    </w:p>
    <w:p w:rsidR="00A77B3E">
      <w:r>
        <w:t xml:space="preserve">      направлению выхода из      требованиях</w:t>
      </w:r>
    </w:p>
    <w:p w:rsidR="00A77B3E">
      <w:r>
        <w:t xml:space="preserve">      здания                    </w:t>
      </w:r>
    </w:p>
    <w:p w:rsidR="00A77B3E">
      <w:r>
        <w:t>пожарной безопасности»,</w:t>
      </w:r>
    </w:p>
    <w:p w:rsidR="00A77B3E">
      <w:r>
        <w:t xml:space="preserve">                                 и.4.2.9 СП 1.13130.2020</w:t>
      </w:r>
    </w:p>
    <w:p w:rsidR="00A77B3E">
      <w:r>
        <w:t xml:space="preserve">                                 «Свод</w:t>
      </w:r>
    </w:p>
    <w:p w:rsidR="00A77B3E">
      <w:r>
        <w:t xml:space="preserve">                                 правил.</w:t>
      </w:r>
    </w:p>
    <w:p w:rsidR="00A77B3E"/>
    <w:p w:rsidR="00A77B3E">
      <w:r>
        <w:t xml:space="preserve">                                Системы противопожарной</w:t>
      </w:r>
    </w:p>
    <w:p w:rsidR="00A77B3E">
      <w:r>
        <w:t xml:space="preserve">                                 защиты. Эвакуационные</w:t>
      </w:r>
    </w:p>
    <w:p w:rsidR="00A77B3E">
      <w:r>
        <w:t xml:space="preserve">                                 пути</w:t>
      </w:r>
    </w:p>
    <w:p w:rsidR="00A77B3E">
      <w:r>
        <w:t xml:space="preserve">                                 и</w:t>
      </w:r>
    </w:p>
    <w:p w:rsidR="00A77B3E">
      <w:r>
        <w:t xml:space="preserve">                                 выходы», ранее</w:t>
      </w:r>
    </w:p>
    <w:p w:rsidR="00A77B3E">
      <w:r>
        <w:t xml:space="preserve">                                 действующие требования -</w:t>
      </w:r>
    </w:p>
    <w:p w:rsidR="00A77B3E">
      <w:r>
        <w:t xml:space="preserve">                                 и. 4.3 СНиП</w:t>
      </w:r>
    </w:p>
    <w:p w:rsidR="00A77B3E">
      <w:r>
        <w:t xml:space="preserve">                                 2.01.02-85*</w:t>
      </w:r>
    </w:p>
    <w:p w:rsidR="00A77B3E">
      <w:r>
        <w:t xml:space="preserve">                                 «Противопожарные нормы»</w:t>
      </w:r>
    </w:p>
    <w:p w:rsidR="00A77B3E">
      <w:r>
        <w:t>Указанное правонарушение, в соответствии с протоколом об администратвином правонарушении,  выражено в форме бездействия, за что предусмотрена ответственность в соответствии с частью 12 статьи 19.5 КоАП РФ.</w:t>
      </w:r>
    </w:p>
    <w:p w:rsidR="00A77B3E">
      <w:r>
        <w:t>В соответствии с положениями ст.3  Федерального закона от дата №69-ФЗ "О пожарной безопасности" система обеспечения пожарной безопасности - совокупность сил и средств, а также мер правового, организационного, экономического, социального и научно-технического характера, направленных на профилактику пожаров, их тушение и проведение аварийно-спасательных работ. Основными элементами системы обеспечения пожарной безопасности являются органы государственной власти, органы местного самоуправления, организации, граждане, принимающие участие в обеспечении пожарной безопасности в соответствии с законодательством Российской Федерации.</w:t>
      </w:r>
    </w:p>
    <w:p w:rsidR="00A77B3E">
      <w:r>
        <w:t>Согласно п.1 Положения о федеральном государственном пожарном надзоре (утвержденного Постановлением Правительства РФ от дата N 290) федеральный государственный пожарный надзор, за исключением федерального государственного пожарного надзора, осуществляемого в лесах, на подземных объектах, при ведении горных работ, при производстве, транспортировке, хранении, использовании и утилизации взрывчатых материалов промышленного назначения, осуществляется должностными лицами органов государственного пожарного надзора федеральной противопожарной службы Государственной противопожарной службы (далее - органы государственного пожарного надзора), являющимися государственными инспекторами по пожарному надзору. Органы государственного пожарного надзора осуществляют деятельность, направленную на предупреждение, выявление и пресечение нарушений организациями и гражданами требований, установленных законодательством Российской Федерации о пожарной безопасности, посредством организации и проведения в установленном порядке проверок деятельности организаций и граждан, состояния используемых (эксплуатируемых) ими объектов защиты, а также на систематическое наблюдение за исполнением требований пожарной безопасности, анализ и прогнозирование состояния исполнения указанных требований при осуществлении организациями и гражданами своей деятельности.</w:t>
      </w:r>
    </w:p>
    <w:p w:rsidR="00A77B3E">
      <w:r>
        <w:t>Согласно п.п. «е» п.9 Положения государственные инспекторы городов (районов) субъектов Российской Федерации, территориальных, объектовых, специальных и воинских подразделений федеральной противопожарной службы по пожарному надзору в порядке, установленном законодательством Российской Федерации, имеют право: выдавать организациям и гражданам предписания об устранении выявленных нарушений требований пожарной безопасности (кроме реализуемой продукции), о проведении мероприятий по обеспечению пожарной безопасности на объектах защиты и по предотвращению угрозы возникновения пожара.</w:t>
      </w:r>
    </w:p>
    <w:p w:rsidR="00A77B3E">
      <w:r>
        <w:t>Копию предписания получил генеральный директор наименование организации фио под роспись дата. Предписание содержит конкретные нормы требований пожарной безопасности, которые необходимо устранить. Исполняющий обязанности генерального директора ознакомлен о проведении выездной внеплановой проверки был ознакомлен заранее, о чем свидетельствует соответствующая расписка в распоряжении.</w:t>
      </w:r>
    </w:p>
    <w:p w:rsidR="00A77B3E">
      <w:r>
        <w:t>Согласно положений ст.38 Федерального закона от дата N 69-ФЗ "О пожарной безопасности" ответственность за нарушение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 должностные лица в пределах их компетенции. Лица, указанные в части первой настоящей статьи, иные граждане за нарушение требований пожарной безопасности, а также за иные правонарушения в области пожарной безопасности могут быть привлечены к дисциплинарной, административной или уголовной ответственности в соответствии с действующим законодательством.</w:t>
      </w:r>
    </w:p>
    <w:p w:rsidR="00A77B3E">
      <w:r>
        <w:t>Однако, суд, полагает необходимым обратить внимание на следующее.</w:t>
      </w:r>
    </w:p>
    <w:p w:rsidR="00A77B3E">
      <w:r>
        <w:t>Так, в соответствии с актами государственной технической комиссии о приёмке законченного строительством объекта от дата, дата, дата, датаг. виллы и корпуса под номерами №№1, 4, 5, 6, 7, 9, 10 сданы в эксплуатацию в период дата дата. Доказательств того, что указанные выше корпуса/виллы на момент принятия их государственной комиссией в эксплуатацию не отвечали требованиям пожарной безопасности, установленным в нормативно – правовом поле, действовавшем в указанный период, материалы административного дела не содержат.</w:t>
      </w:r>
    </w:p>
    <w:p w:rsidR="00A77B3E">
      <w:r>
        <w:t>Возлагая на наименование организации обязанность по исполнению требований адрес Постановления Правительства РФ от дата N 390 "О противопожарном режиме" (вместе с "Правилами противопожарного режима в Российской Федерации"), а также "СП 1.13130.2009. Свод правил. Системы противопожарной защиты. Эвакуационные пути и выходы" (утв. Приказом МЧС России от дата N 171) (ред. от дата), должностным лицом не принято во внимание следующее.</w:t>
      </w:r>
    </w:p>
    <w:p w:rsidR="00A77B3E">
      <w:r>
        <w:t>В пункте 1 части 1 статьи 42 Федерального закона от дата N 384-ФЗ "Технический регламент о безопасности зданий и сооружений" установлено, что требования к обеспечению пожарной безопасности здания или сооружения, введенного в эксплуатацию до вступления в силу таких требований, а также к связанным с такими зданиями и сооружениями процессам проектирования (включая изыскания), строительства, монтажа, наладки, эксплуатации и утилизации (сноса), установленные данным Законом, не применяются вплоть до реконструкции или капитального ремонта здания или сооружения (пункт 1 части 1 статьи 42 Закона N 384-ФЗ).</w:t>
      </w:r>
    </w:p>
    <w:p w:rsidR="00A77B3E">
      <w:r>
        <w:t>Доказательств проведения капитального ремонта либо реконструкции корпусов/вилл, в отношении которых на  наименование организации была возложена обязанность по исполнению требований адрес ППРвРФ, п. 4.3.4,  СП 1.13130.2009 административным органом не представлено.</w:t>
      </w:r>
    </w:p>
    <w:p w:rsidR="00A77B3E">
      <w:r>
        <w:t>Кроме того, согласно части 4 статьи 4 Федерального закона от дата N 123-ФЗ "Технический регламент о требованиях пожарной безопасности" (далее - Закон N 123-ФЗ) на существующие здания, сооружения и строения, запроектированные и построенные в соответствии с ранее действовавшими требованиями пожарной безопасности, положения настоящего Федерального закона не распространяются, за исключением случаев, если дальнейшая эксплуатация указанных зданий, сооружений и строений приводит к угрозе жизни или здоровью людей вследствие возможного возникновения пожара. В таких случаях собственник объекта или лицо, уполномоченные владеть, пользоваться или распоряжаться зданиями, сооружениями и строениями, должны принять меры по приведению системы обеспечения пожарной безопасности объекта защиты в соответствие с требованиями настоящего Федерального закона.</w:t>
      </w:r>
    </w:p>
    <w:p w:rsidR="00A77B3E">
      <w:r>
        <w:t>К нормативным документам по пожарной безопасности относятся национальные стандарты, своды правил, содержащие требования пожарной безопасности, а также иные документы, содержащие требования пожарной безопасности, применение которых на добровольной основе обеспечивает соблюдение требований настоящего Федерального закона.</w:t>
      </w:r>
    </w:p>
    <w:p w:rsidR="00A77B3E">
      <w:r>
        <w:t>Однако, здания соответствовали требованиям пожарной безопасности, действующим на момент сдачи их в эксплуатацию, иное административным органом не доказано.</w:t>
      </w:r>
    </w:p>
    <w:p w:rsidR="00A77B3E">
      <w:r>
        <w:t>СП 1.13130.2009 включен в Перечень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дата №123-ФЗ, утвержденный приказом Федерального агентства по техническому регулированию и метрологии от дата N 1190.</w:t>
      </w:r>
    </w:p>
    <w:p w:rsidR="00A77B3E">
      <w:r>
        <w:t>Согласно пункту 4 статьи 16.1 Федерального закона от дата №184-ФЗ неприменение стандартов и (или) сводов правил, включенных в соответствующий перечень, не может расцениваться как несоблюдение требований технических регламентов. В этом случае допускается применение предварительных национальных стандартов Российской Федерации, стандартов организаций и (или) иных документов для оценки соответствия требованиям технических регламентов.</w:t>
      </w:r>
    </w:p>
    <w:p w:rsidR="00A77B3E">
      <w:r>
        <w:t>В то же время, предписание №70/1/1 от дата не содержит каких-либо ссылок на иные действующие (либо ранее действовавшие) обязательные нормативные правовые акты в области пожарной безопасности, которые предъявляли бы аналогичные пунктам 5.3.11, 4.3.4,  4.2.5 СП 1.13130.2009 (или более строгие) требования ; в предписании также не содержится указаний на наличие угрозы безопасности жизни, здоровью и имуществу неопределенного круга лиц при эксплуатации  наименование организации.</w:t>
      </w:r>
    </w:p>
    <w:p w:rsidR="00A77B3E">
      <w:r>
        <w:t>Также в материалы дела не представлены и в материалах дела не содержится доказательств наличия в данном случае угрозы жизни или здоровью людей вследствие возможного возникновения пожара в результате несоответствия проверяемого объекта положениям новых строительных норм и правил.</w:t>
      </w:r>
    </w:p>
    <w:p w:rsidR="00A77B3E">
      <w:r>
        <w:t>В силу указанного выше, административным органом не представлено доказательств наличия в действиях (бездействии) общества состава административного правонарушения, поскольку, как было указано выше, доказательств того, что сдаваемые в эксплуатацию объекты законченного строительства не соответствовали нормам пожарной безопасности в материалы дела не представлено, также отсутствуют доказательства того, что в указанных зданиях проводился капитальный ремонт, либо их реконструкция, а наличие  угрозы жизни или здоровью людей вследствие возможного возникновения пожара в результате несоответствия проверяемого объекта положениям новых строительных норм и правил, не установлено ни в ходе проверочных мероприятий и не подтверждается материалами дела.</w:t>
      </w:r>
    </w:p>
    <w:p w:rsidR="00A77B3E">
      <w:r>
        <w:t>Так, фактически, проверочные мероприятия проведены Управлением надзорной деятельности и профилактической работы ГУ МЧС России по адрес, исключительно с позиции соответствия проверяемых зданий/вилл требованиям "СП 1.13130.2009. Свод правил. Системы противопожарной защиты. Эвакуационные пути и выходы" (утв. Приказом МЧС России от дата N 171) (ред. от дата), без учета даты сдачи их в эксплуатацию и наличия реальной угрозы жизни и здоровью людей.</w:t>
      </w:r>
    </w:p>
    <w:p w:rsidR="00A77B3E">
      <w:r>
        <w:t>Также необходимо указать, что обязанность доказывания причинно-следственной связи между фактом нарушения правил противопожарной безопасности и противопожарной защиты и возможностью наступления неблагоприятных последствий возложена на административный орган в силу ст. ст. 1.5, 26.1 КоАП РФ.</w:t>
      </w:r>
    </w:p>
    <w:p w:rsidR="00A77B3E">
      <w:r>
        <w:t>Несмотря на указанное выше, орган административного надзора не приобщено к материалам дела бесспорных, допустимых и относимых доказательств вины наименование организации в неисполнении требований предписания №26/1/1 от дата.</w:t>
      </w:r>
    </w:p>
    <w:p w:rsidR="00A77B3E">
      <w:r>
        <w:t>Предписание выносится в случае выявления нарушений законодательства в целях их устранения. При этом предписание должно содержать только законные требования, то есть на юридическое лицо может быть возложена обязанность по устранению лишь тех нарушений, соблюдение которых обязательно для него в силу закона, а сами требования должны быть реально исполнимы. Исполнимость предписания является определяющим признаком его законности, поскольку 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определенный срок, за нарушение которого наступает административная ответственность. Предписание как ненормативный правовой акт, содержащее законные требования, должно быть реально исполнимо и содержать конкретные указания, четкие формулировки относительно конкретных действий, которые необходимо совершить исполнителю и которые должны быть направлены на прекращение и устранение выявленного нарушения.</w:t>
      </w:r>
    </w:p>
    <w:p w:rsidR="00A77B3E">
      <w:r>
        <w:t>Как усматривается из указанного выше предписания, наименование организации в срок до дата необходимо устранить нарушения пункта 33 Правилами противопожарного режима в Российской Федерации, а также нарушения пунктов 4.3.2, 4.3.4, 5.3.11 СП 1.13130.2009. Свод правил. Системы противопожарной защиты. Эвакуационные пути и выходы.</w:t>
      </w:r>
    </w:p>
    <w:p w:rsidR="00A77B3E">
      <w:r>
        <w:t>Необходимо обратить внимание административного органа на то обстоятельство, что СП 1.13130.2009. Свод правил. Системы противопожарной защиты. Эвакуационные пути и выходы прекратило своё действие дата в связи с Приказом МЧС РФ от дата N 639 "Об утверждении изменения №1 к своду правил СП 1.13130.2009 "Системы противопожарной защиты. Эвакуационные пути и выходы", утвержденному Приказом МЧС России от дата N 171"</w:t>
      </w:r>
    </w:p>
    <w:p w:rsidR="00A77B3E">
      <w:r>
        <w:t xml:space="preserve">Таким образом, предписание содержит требования противопожарных норм, которые утратили свою законную силу, в связи с чем, является в определенной степени неисполнимым, поскольку не содержит в себе законные требования. </w:t>
      </w:r>
    </w:p>
    <w:p w:rsidR="00A77B3E">
      <w:r>
        <w:t>В соответствии с положениями статьи 24.5 КоАП РФ,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обстоятельств.</w:t>
      </w:r>
    </w:p>
    <w:p w:rsidR="00A77B3E">
      <w:r>
        <w:t>Одним из таких обстоятельств законодатель определил отсутствие события административного правонарушения.</w:t>
      </w:r>
    </w:p>
    <w:p w:rsidR="00A77B3E">
      <w:r>
        <w:t>В силу указанного выше, мировой судья приходит к выводу об отсутствии в действиях наименование организации состава административного правонарушения, в силу чего производство по настоящему делу подлежит прекращению.</w:t>
      </w:r>
    </w:p>
    <w:p w:rsidR="00A77B3E">
      <w:r>
        <w:t>Дополнительно необходимо обратить внимание заинтересованного лица на то обстоятельство, что постановлением мирового судьи дата по делу №2-23-419/2020 производство по делу об административном правонарушении, предусмотренном ст. 19.5 ч.12 КоАП РФ в отношении наименование организации было прекращено в связи с отсутствием состава административного правонарушения.</w:t>
      </w:r>
    </w:p>
    <w:p w:rsidR="00A77B3E">
      <w:r>
        <w:t>В ходе рассмотрения указанного выше дела суд дал оценку предписанию №26/1/1 от дата, в котором перечислены те же здания/виллы/сооружения, что и в предписании №71/1/1 от дата по настоящему делу.</w:t>
      </w:r>
    </w:p>
    <w:p w:rsidR="00A77B3E">
      <w:r>
        <w:t xml:space="preserve">Указанное выше постановление Алуштинским городским судом адрес оставлено без изменений решением от дата. Таким образом, новое предписание должностным лицом вынесено без учета обстоятельств, установленных в ходе рассмотрения дела №2-23-419/2020 в отношении того же перечня зданий/вилл/корпусов. Руководствуясь частью 12 статьи 19.5, пунктом 1 части первой статьи 24.5 КоАП РФ, мировой судья  </w:t>
      </w:r>
    </w:p>
    <w:p w:rsidR="00A77B3E">
      <w:r>
        <w:t>ПОСТАНОВИЛ:</w:t>
      </w:r>
    </w:p>
    <w:p w:rsidR="00A77B3E">
      <w:r>
        <w:t xml:space="preserve">Производство по делу об административном правонарушении, предусмотренном ст. 19.5 ч.12 КоАП РФ в отношении наименование организации прекратить, в связи с отсутствием состава административного правонарушения. </w:t>
      </w:r>
    </w:p>
    <w:p w:rsidR="00A77B3E">
      <w:r>
        <w:t>Постановление может быть обжаловано в Алуштинский городской суд адрес  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             </w:t>
        <w:tab/>
        <w:t xml:space="preserve">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