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Дело № 5-23-169/2023</w:t>
      </w:r>
    </w:p>
    <w:p w:rsidR="00A77B3E">
      <w:r>
        <w:t xml:space="preserve"> 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адрес</w:t>
      </w:r>
    </w:p>
    <w:p w:rsidR="00A77B3E">
      <w:r>
        <w:t xml:space="preserve">Мировой судья судебного участка № 23 </w:t>
      </w:r>
      <w:r>
        <w:t>Алуштинского</w:t>
      </w:r>
      <w:r>
        <w:t xml:space="preserve">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, рассмотрев протокол об административном правонарушении в отношении </w:t>
      </w:r>
      <w:r>
        <w:t>фио</w:t>
      </w:r>
      <w:r>
        <w:t>, паспортные данные, зарегистрированного по адресу: адрес, фактически проживающий по адресу: адрес</w:t>
      </w:r>
      <w:r>
        <w:t>, официально нетрудоустроенного, ранее привлекался к административной ответственности, о совершении административного правонарушения, предусмотренного ст.12.2 ч.4 КоАП РФ, о совершении административного правонарушения, ответственность за которое установлен</w:t>
      </w:r>
      <w:r>
        <w:t xml:space="preserve">а частью 4 статьи 12.4 КоАП РФ, </w:t>
      </w:r>
    </w:p>
    <w:p w:rsidR="00A77B3E">
      <w:r>
        <w:t>УСТАНОВИЛ:</w:t>
      </w:r>
    </w:p>
    <w:p w:rsidR="00A77B3E">
      <w:r>
        <w:t xml:space="preserve">В соответствии с протоколом об административном правонарушении серии </w:t>
      </w:r>
      <w:r>
        <w:t xml:space="preserve">от дата </w:t>
      </w:r>
      <w:r>
        <w:t>фио</w:t>
      </w:r>
      <w:r>
        <w:t xml:space="preserve"> по адресу: адрес, управлял транспортным средством марки марка </w:t>
      </w:r>
      <w:r>
        <w:t>автомобиля</w:t>
      </w:r>
      <w:r>
        <w:t xml:space="preserve"> на котором были установлены государственные р</w:t>
      </w:r>
      <w:r>
        <w:t>егистрационные знаки</w:t>
      </w:r>
      <w:r>
        <w:t>, не принадлежащие указанному транспортному средству, в связи с чем, являются подложными.</w:t>
      </w:r>
    </w:p>
    <w:p w:rsidR="00A77B3E">
      <w:r>
        <w:t xml:space="preserve">Указанные действия </w:t>
      </w:r>
      <w:r>
        <w:t>фио</w:t>
      </w:r>
      <w:r>
        <w:t>, по мнению должностного лица, составившего протокол об административном правонарушении, содержит состав администра</w:t>
      </w:r>
      <w:r>
        <w:t>тивного правонарушения, ответственность за которое установлена  частью  4 статьи 12.2 КоАП РФ.</w:t>
      </w:r>
    </w:p>
    <w:p w:rsidR="00A77B3E">
      <w:r>
        <w:t>фио</w:t>
      </w:r>
      <w:r>
        <w:t xml:space="preserve"> в судебное заседание, назначенное на дата не явился, о дате, времени и месте рассмотрения протокола об административном правонарушении был извещен надлежащим</w:t>
      </w:r>
      <w:r>
        <w:t xml:space="preserve"> образом, под расписку, имеющуюся в материалах дела. При этом, ходатайств об отложении судебного заседания на более позднюю дату, либо иных заявлений в адрес суда не направлял.</w:t>
      </w:r>
    </w:p>
    <w:p w:rsidR="00A77B3E">
      <w:r>
        <w:t>Рассмотрев материалы дела, исследовав протокол, мировой судья установил следующ</w:t>
      </w:r>
      <w:r>
        <w:t xml:space="preserve">ие обстоятельства. </w:t>
      </w:r>
    </w:p>
    <w:p w:rsidR="00A77B3E">
      <w:r>
        <w:t xml:space="preserve">Так, согласно данным свидетельства о регистрации транспортного средства (СТС) серии </w:t>
      </w:r>
      <w:r>
        <w:t xml:space="preserve">номер телефон, транспортному средству с идентификационным номером </w:t>
      </w:r>
      <w:r>
        <w:t>-к</w:t>
      </w:r>
      <w:r>
        <w:t>од при постановке на учет присвоен государственный регистрационный зна</w:t>
      </w:r>
      <w:r>
        <w:t>к</w:t>
      </w:r>
      <w:r>
        <w:t>.</w:t>
      </w:r>
    </w:p>
    <w:p w:rsidR="00A77B3E">
      <w:r>
        <w:t xml:space="preserve">При этом, транспортное средство, которым управлял </w:t>
      </w:r>
      <w:r>
        <w:t>фио</w:t>
      </w:r>
      <w:r>
        <w:t xml:space="preserve">, имеет идентификационный номер </w:t>
      </w:r>
      <w:r>
        <w:t>-к</w:t>
      </w:r>
      <w:r>
        <w:t xml:space="preserve">од, что подтверждается приобщенными к протоколу об административном правонарушении материалами </w:t>
      </w:r>
      <w:r>
        <w:t>фотофиксации</w:t>
      </w:r>
      <w:r>
        <w:t xml:space="preserve"> (</w:t>
      </w:r>
      <w:r>
        <w:t>л.д</w:t>
      </w:r>
      <w:r>
        <w:t>. 5).</w:t>
      </w:r>
    </w:p>
    <w:p w:rsidR="00A77B3E">
      <w:r>
        <w:t xml:space="preserve">Указанное выше несоответствие </w:t>
      </w:r>
      <w:r>
        <w:t>данных, идентифицирующих транспортное средство, а именно иной идентификационный номер</w:t>
      </w:r>
      <w:r>
        <w:t xml:space="preserve"> </w:t>
      </w:r>
      <w:r>
        <w:t>,</w:t>
      </w:r>
      <w:r>
        <w:t xml:space="preserve"> послужили основанием для должностного лица, сделать вывод о том, что на транспортное средство, которым </w:t>
      </w:r>
      <w:r>
        <w:t>фио</w:t>
      </w:r>
      <w:r>
        <w:t xml:space="preserve">, с идентификационным номером </w:t>
      </w:r>
      <w:r>
        <w:t xml:space="preserve">-код, установлены </w:t>
      </w:r>
      <w:r>
        <w:t xml:space="preserve">регистрационные знаки, принадлежащие транспортному средству с идентификационным номером </w:t>
      </w:r>
      <w:r>
        <w:t>-код, в связи с чем, являются подложными.</w:t>
      </w:r>
    </w:p>
    <w:p w:rsidR="00A77B3E"/>
    <w:p w:rsidR="00A77B3E">
      <w:r>
        <w:t xml:space="preserve">Исследовав приведенные выше обстоятельства, прихожу к выводу о наличии в действиях </w:t>
      </w:r>
      <w:r>
        <w:t>фио</w:t>
      </w:r>
      <w:r>
        <w:t xml:space="preserve"> состава административного пра</w:t>
      </w:r>
      <w:r>
        <w:t>вонарушения, ответственность за которое установлена частью 4 статьи 12.2 КОАП РФ, на основании следующего.</w:t>
      </w:r>
    </w:p>
    <w:p w:rsidR="00A77B3E">
      <w:r>
        <w:t>Пунктом 3 части 2 статьи 17 Федерального закона от дата N 283-ФЗ (ред. от дата) "О государственной регистрации транспортных средств в Российской Феде</w:t>
      </w:r>
      <w:r>
        <w:t>рации и о внесении изменений в отдельные законодательные акты Российской Федерации" установлено, что Транспортное средство может быть поставлено на государственный учет на ограниченный срок в случае  если транспортное средство принадлежит иностранному граж</w:t>
      </w:r>
      <w:r>
        <w:t>данину или лицу без гражданства.</w:t>
      </w:r>
    </w:p>
    <w:p w:rsidR="00A77B3E">
      <w:r>
        <w:t xml:space="preserve">Пунктом 37 Постановления Правительства РФ от дата </w:t>
      </w:r>
      <w:r>
        <w:t xml:space="preserve">N 1764 </w:t>
      </w:r>
      <w:r>
        <w:t>(ред. от дата) "О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</w:t>
      </w:r>
      <w:r>
        <w:t>ства внутренних дел Российской Федерации" установлено, что постановка транспортного средства на государственный учет сопровождается присвоением транспортному средству государственного регистрационного номера - индивидуального буквенно-цифрового обозначения</w:t>
      </w:r>
      <w:r>
        <w:t>, присваиваемого транспортному средству регистрационным подразделением.</w:t>
      </w:r>
    </w:p>
    <w:p w:rsidR="00A77B3E">
      <w:r>
        <w:t>Пунктом 42 приведенного выше постановления установлено, что на основании волеизъявления владельца транспортного средства, содержащегося в заявлении о проведении регистрационного действ</w:t>
      </w:r>
      <w:r>
        <w:t>ия, регистрационным подразделением выдаются государственные регистрационные знаки, соответствующие присвоенному государственному регистрационному номеру, при условии совпадения региона места регистрации владельца транспортного средства и субъекта Российско</w:t>
      </w:r>
      <w:r>
        <w:t>й Федерации, в котором расположено регистрационное подразделение.</w:t>
      </w:r>
    </w:p>
    <w:p w:rsidR="00A77B3E">
      <w:r>
        <w:t>В случае несовпадения региона места регистрации владельца транспортного средства и субъекта Российской Федерации, в котором расположено регистрационное подразделение, или при наличии волеизъ</w:t>
      </w:r>
      <w:r>
        <w:t>явления владельца транспортного средства на регистрацию транспортного средства без выдачи государственного регистрационного знака осуществляется присвоение государственного регистрационного номера.</w:t>
      </w:r>
    </w:p>
    <w:p w:rsidR="00A77B3E">
      <w:r>
        <w:t>Пунктом 39 Постановления Правительства РФ от дата N 1764 (</w:t>
      </w:r>
      <w:r>
        <w:t xml:space="preserve">ред. от дата) "О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Федерации" (вместе с "Правилами государственной регистрации </w:t>
      </w:r>
      <w:r>
        <w:t>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Федерации") установлено, что присвоение государственного регистрационного номера транспортного средства о</w:t>
      </w:r>
      <w:r>
        <w:t>существляется в соответствии с цифровым кодом региона места регистрации владельца транспортного средства.</w:t>
      </w:r>
    </w:p>
    <w:p w:rsidR="00A77B3E">
      <w:r>
        <w:t xml:space="preserve">Таким образом, </w:t>
      </w:r>
      <w:r>
        <w:t>фио</w:t>
      </w:r>
      <w:r>
        <w:t xml:space="preserve"> достоверно зная, что его транспортному средству присвоен иной регистрационный знак, игнорируя требования действующего законодательс</w:t>
      </w:r>
      <w:r>
        <w:t>тва, не укомплектовал свое транспортное средство действительным регистрационным знаком.</w:t>
      </w:r>
    </w:p>
    <w:p w:rsidR="00A77B3E">
      <w:r>
        <w:tab/>
        <w:t>В соответствии с частью 4 статьи 12.2 Кодекса Российской Федерации об административных правонарушениях (нормы, цитируемые в настоящем постановлении, приведены в редакц</w:t>
      </w:r>
      <w:r>
        <w:t xml:space="preserve">ии, действующей на момент возникновения обстоятельств, послуживших основанием для составления протокола в отношении </w:t>
      </w:r>
      <w:r>
        <w:t>фио</w:t>
      </w:r>
      <w:r>
        <w:t xml:space="preserve"> к административной ответственности) управление транспортным средством с заведомо подложными государственными регистрационными знаками вл</w:t>
      </w:r>
      <w:r>
        <w:t>ечет лишение права управления транспортными средствами на срок от шести месяцев до одного года.</w:t>
      </w:r>
    </w:p>
    <w:p w:rsidR="00A77B3E">
      <w:r>
        <w:t xml:space="preserve">Под подложными государственными регистрационными знаками следует понимать, в частности, соответствующие техническим требованиям государственные регистрационные </w:t>
      </w:r>
      <w:r>
        <w:t>знаки (в том числе один из них), отличные от внесенных в регистрационные документы данного транспортного средства (например, выдававшиеся на данное транспортное средство ранее (до внесения изменений в регистрационные документы транспортного средства), либо</w:t>
      </w:r>
      <w:r>
        <w:t xml:space="preserve"> выданные на другое транспортное средство, либо не выдававшиеся в установленном порядке) (пункт 4 постановления Пленума Верховного Суда Российской Федерации от дата N 20 "О некоторых вопросах, возникающих в судебной практике при рассмотрении дел об админис</w:t>
      </w:r>
      <w:r>
        <w:t>тративных правонарушениях, предусмотренных главой 12 Кодекса Российской Федерации об административных правонарушениях").</w:t>
      </w:r>
    </w:p>
    <w:p w:rsidR="00A77B3E">
      <w:r>
        <w:t>Пунктом 11 Основных положений установлен запрет эксплуатации транспортных средств, имеющих скрытые, поддельные, измененные номера узлов</w:t>
      </w:r>
      <w:r>
        <w:t xml:space="preserve"> и агрегатов или регистрационные знаки.</w:t>
      </w:r>
    </w:p>
    <w:p w:rsidR="00A77B3E">
      <w:r>
        <w:t xml:space="preserve">Таким образом, вина </w:t>
      </w:r>
      <w:r>
        <w:t>фио</w:t>
      </w:r>
      <w:r>
        <w:t xml:space="preserve"> подтверждается собранными по делу доказательствами,</w:t>
      </w:r>
    </w:p>
    <w:p w:rsidR="00A77B3E">
      <w:r>
        <w:t>Срок давности привлечения к административной ответственности, в соответствии с частью 1 статьи 4.5 КоАП РФ не истек.</w:t>
      </w:r>
    </w:p>
    <w:p w:rsidR="00A77B3E">
      <w:r>
        <w:t>При назначении наказани</w:t>
      </w:r>
      <w:r>
        <w:t xml:space="preserve">я мировой судья учитывает, что </w:t>
      </w:r>
      <w:r>
        <w:t>фио</w:t>
      </w:r>
      <w:r>
        <w:t xml:space="preserve"> не трудоустроен, ранее по статье 12.2 КоАП РФ не привлекался, что является обстоятельством смягчающим административную ответственность, отягчающих обстоятельств судом не установлено.</w:t>
      </w:r>
    </w:p>
    <w:p w:rsidR="00A77B3E">
      <w:r>
        <w:t xml:space="preserve">Руководствуясь  ст.29.9, 29.10, 29.11 </w:t>
      </w:r>
      <w:r>
        <w:t>КоАП РФ, мировой судья</w:t>
      </w:r>
    </w:p>
    <w:p w:rsidR="00A77B3E">
      <w:r>
        <w:t>ПОСТАНОВИЛ:</w:t>
      </w:r>
    </w:p>
    <w:p w:rsidR="00A77B3E">
      <w:r>
        <w:t>фио</w:t>
      </w:r>
      <w:r>
        <w:t>, дата рождения,</w:t>
      </w:r>
      <w:r>
        <w:t xml:space="preserve"> </w:t>
      </w:r>
      <w:r>
        <w:t xml:space="preserve">признать виновным в совершении административного правонарушения, ответственность за которое установлена частью 4 статьи 12.2 Кодекса Российской Федерации об административных правонарушениях и </w:t>
      </w:r>
      <w:r>
        <w:t>назначить</w:t>
      </w:r>
      <w:r>
        <w:t xml:space="preserve"> </w:t>
      </w:r>
      <w:r>
        <w:t>ему административное наказание в  виде лишения права управления транспортными средствами на срок  6 (шесть) месяцев.</w:t>
      </w:r>
    </w:p>
    <w:p w:rsidR="00A77B3E">
      <w:r>
        <w:t xml:space="preserve">Разъяснить </w:t>
      </w:r>
      <w:r>
        <w:t>фио</w:t>
      </w:r>
      <w:r>
        <w:t>, что в соответствии со ст. 32.7  КоАП РФ, течение срока лишения специального права начинается со дня вступления в законную с</w:t>
      </w:r>
      <w:r>
        <w:t>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</w:t>
      </w:r>
      <w:r>
        <w:t>его специального права лицо, лишенное специального права, должно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КоА</w:t>
      </w:r>
      <w:r>
        <w:t>П РФ, ранее не были изъяты,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</w:t>
      </w:r>
      <w:r>
        <w:t xml:space="preserve"> удостоверения (специального разрешения) или иных документов срок лишения специального права прерывается. Течение срока лишения специального права </w:t>
      </w:r>
      <w:r>
        <w:t>начинается со дня сдачи лицом либо изъятия у него соответствующего удостоверения (специального разрешения) ил</w:t>
      </w:r>
      <w:r>
        <w:t>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22 </w:t>
      </w:r>
      <w:r>
        <w:t>Алушт</w:t>
      </w:r>
      <w:r>
        <w:t>инского</w:t>
      </w:r>
      <w:r>
        <w:t xml:space="preserve"> судебного района (</w:t>
      </w:r>
      <w:r>
        <w:t>г.адрес</w:t>
      </w:r>
      <w:r>
        <w:t>) в течение 10 суток со дня получения.</w:t>
      </w:r>
    </w:p>
    <w:p w:rsidR="00A77B3E">
      <w:r>
        <w:t xml:space="preserve">Мировой судья                                                                                                     </w:t>
      </w:r>
      <w:r>
        <w:t>фио</w:t>
      </w:r>
      <w:r>
        <w:t xml:space="preserve">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B3"/>
    <w:rsid w:val="00A77B3E"/>
    <w:rsid w:val="00DF7F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