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/>
    <w:p w:rsidR="00A77B3E">
      <w:r>
        <w:t>Дело № 5-23-180/2026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                                                                         адрес, Багликова, 21</w:t>
      </w:r>
    </w:p>
    <w:p w:rsidR="00A77B3E">
      <w:r>
        <w:t>Мировой судья адрес № 23 Алуштинского судебного района (г.адрес) фио, рассмотрев протокол об административном правонарушении в отношении фио фио, паспортные данные, гражданина РФ, паспортные данные, официально трудоустроен, ранее к административной ответственности не привлекался,   о совершении административного правонарушения, предусмотренного ст. 8.37 ч.2 КоАП РФ</w:t>
      </w:r>
    </w:p>
    <w:p w:rsidR="00A77B3E">
      <w:r>
        <w:t>установил:</w:t>
      </w:r>
    </w:p>
    <w:p w:rsidR="00A77B3E">
      <w:r>
        <w:t>дата в время во внутренних морских водах Российской Федерации Черного моря, по адресу: адрес, городской адрес, адрес, гражданин фио, нарушил правила, регламентирующих рыболовство, за исключением случаев, предусмотренных частью 2 статьи 8.17 КоАП РФ.</w:t>
      </w:r>
    </w:p>
    <w:p w:rsidR="00A77B3E">
      <w:r>
        <w:t>фио, нарушил правила рыболовства, а именно   осуществлял любительское и спортивное рыболовство в темное время суток с использованием  колющего орудия добычи типа «Острога». Нарушил п. 54.1 Приказа Министерства сельского хозяйства Российской Федерации от дата № 293 «Об утверждении правил рыболовства для Азово-Черноморского рыбохозяйственного бассейна».</w:t>
      </w:r>
    </w:p>
    <w:p w:rsidR="00A77B3E">
      <w:r>
        <w:t>фио в судебное заседание не явился, о причинах неявки суду не сообщил, о дате, времени и месте рассмотрения протокола об административном правонарушении был извещен надлежащим образом, о чем в материалах дела имеются соответствующие доказательства.</w:t>
      </w:r>
    </w:p>
    <w:p w:rsidR="00A77B3E">
      <w:r>
        <w:t>Мировой судья, исследовав материалы дела об административном правонарушении, приходит к следующему.</w:t>
      </w:r>
    </w:p>
    <w:p w:rsidR="00A77B3E">
      <w:r>
        <w:t>Факт административного правонарушения подтвержден протоколом об административном правонарушении от дата, протоколом об изъятии вещей и документов от дата, показаниями свидетеля фио от дата, свидетеля фио, не доверять которым у суда оснований не имеется.</w:t>
      </w:r>
    </w:p>
    <w:p w:rsidR="00A77B3E">
      <w:r>
        <w:t>При назначении наказания суд принимает во внимание характер совершенного правонарушения и личность правонарушителя.</w:t>
      </w:r>
    </w:p>
    <w:p w:rsidR="00A77B3E">
      <w:r>
        <w:t xml:space="preserve">Обстоятельств, смягчающих и отягчающих административную ответственность, судом не установлено. </w:t>
      </w:r>
    </w:p>
    <w:p w:rsidR="00A77B3E">
      <w:r>
        <w:t>Руководствуясь ст.ст.24.5, 29.10 КоАП РФ,</w:t>
      </w:r>
    </w:p>
    <w:p w:rsidR="00A77B3E">
      <w:r>
        <w:t>П О С Т А Н О В И Л :</w:t>
      </w:r>
    </w:p>
    <w:p w:rsidR="00A77B3E">
      <w:r>
        <w:t>Признать фио фио, паспортные данные виновным в совершении административного правонарушения, предусмотренного ст. 8.37 ч.2 КоАП РФ и подвергнуть административному наказанию в виде штрафа в размере сумма с конфискацией орудий вылова водных биологических ресурсов – колющее орудие добычи (вылова) ВБР типа «Острога» с семью стальными зубцами, изъятая протоколом изъятия вещей от дата.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Реквизиты для оплаты штрафа: 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18900985560260000622. </w:t>
      </w:r>
    </w:p>
    <w:p w:rsidR="00A77B3E">
      <w:r>
        <w:t>Постановление может быть обжаловано в Алуштинский городской суд через мирового судью в течение 10 дней со дня получения.</w:t>
      </w:r>
    </w:p>
    <w:p w:rsidR="00A77B3E">
      <w:r>
        <w:t xml:space="preserve">Мировой судья                                                    </w:t>
        <w:tab/>
        <w:tab/>
        <w:tab/>
        <w:tab/>
        <w:tab/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