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5-23-190/2024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 xml:space="preserve"> </w:t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данные, зарегистрированной по адресу: адрес; о совершении административного правонарушения, ответственность за которое установлена частью 2 статьи 7.2 Закона адрес об административных правонарушениях,</w:t>
      </w:r>
    </w:p>
    <w:p w:rsidR="00A77B3E">
      <w:r>
        <w:t>У С Т А Н О В И Л :</w:t>
      </w:r>
    </w:p>
    <w:p w:rsidR="00A77B3E">
      <w:r>
        <w:t>фио, дата в время минут по адресу: адрес, в районе дома №5, осуществляла гадание в общественном месте за денежное вознаграждение в отношении других граждан.</w:t>
      </w:r>
    </w:p>
    <w:p w:rsidR="00A77B3E">
      <w:r>
        <w:t xml:space="preserve">Указанные действия фио квалифицированы должностным лицом по части 1 статьи 7.2 ЗРК об АП, а именно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 </w:t>
      </w:r>
    </w:p>
    <w:p w:rsidR="00A77B3E">
      <w:r>
        <w:t>дата фио в судебное заседание не явилась, о причинах неявки суду не сообщила, вместе с тем, судом извещена о времени и месте рассмотрения протокола,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совершении правонарушения, предусмотренного частью 1 настоящей статьи 7.2 Закона адрес об АП.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ЗРК№032061 от дата (л.д. 2);</w:t>
      </w:r>
    </w:p>
    <w:p w:rsidR="00A77B3E">
      <w:r>
        <w:t>- справкой на физическое лицо;</w:t>
      </w:r>
    </w:p>
    <w:p w:rsidR="00A77B3E">
      <w:r>
        <w:t xml:space="preserve"> - письменными объяснениями фио</w:t>
      </w:r>
    </w:p>
    <w:p w:rsidR="00A77B3E">
      <w:r>
        <w:t xml:space="preserve">Частью 2 статьи 7.2 ЗРК об АП установлено, что гадание, попрошайничество в общественных местах влечет предупреждение или наложение административного штрафа в размере от ста до сумма прописью. 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части 2 статьи 7.2 Закона адрес об административных правонарушениях.</w:t>
      </w:r>
    </w:p>
    <w:p w:rsidR="00A77B3E">
      <w:r>
        <w:t>Руководствуясь ст.ст. 29.9 - 29.11 КоАП РФ, статьей 7.2 ЗРК об АП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частью 1 статьи 7.2 Закона адрес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0410760300235001902407157.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 xml:space="preserve">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