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</w:t>
      </w:r>
    </w:p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                                           </w:t>
        <w:tab/>
        <w:tab/>
        <w:t xml:space="preserve">               Дело № 5-23-201/2020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директора наименование организации (адрес, ИНН: телефон, КПП: 910101001) фио, паспортные данные, зарегистрированного по адресу: адрес, гражданина РФ, паспортные данные,</w:t>
      </w:r>
    </w:p>
    <w:p w:rsidR="00A77B3E">
      <w:r>
        <w:t>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 xml:space="preserve">Так, дата фио являясь директором наименование организации (ИНН телефон, КПП 910101001) расположенного по адресу: адрес, представил в налоговый орган расчет по страховым взносам за полугодие дата, однако в соответствии с требованиями закона, данный расчет должен быть представлен не позднее дата. </w:t>
      </w:r>
    </w:p>
    <w:p w:rsidR="00A77B3E">
      <w:r>
        <w:t xml:space="preserve">Таким образом, расчет по страховым взносам за полугодие дата представлен фио с пропуском установленного законом срока,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была извещен надлежащим образом, в связи, с чем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Признать директора наименование организации (адрес, ИНН: телефон, КПП: 910101001) фио, паспортные данные виновным в совершении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 и назначить ему наказание в виде административного штрафа в размере 300, (триста) рублей.</w:t>
      </w:r>
    </w:p>
    <w:p w:rsidR="00A77B3E">
      <w:r>
        <w:t xml:space="preserve">Штраф  перечислить по следующим реквизитам: </w:t>
      </w:r>
    </w:p>
    <w:p w:rsidR="00A77B3E">
      <w:r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 Счет: 40101810335100010001, ОКТМО телефон, КБК телефон телефон.</w:t>
      </w:r>
    </w:p>
    <w:p w:rsidR="00A77B3E">
      <w:r>
        <w:t xml:space="preserve">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